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625" w:rsidRDefault="005209A5">
      <w:pPr>
        <w:pStyle w:val="affffff"/>
        <w:framePr w:hSpace="180" w:vSpace="180" w:wrap="around" w:hAnchor="margin" w:y="1" w:anchorLock="1"/>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13.060.30</w:t>
      </w:r>
      <w:r>
        <w:fldChar w:fldCharType="end"/>
      </w:r>
      <w:bookmarkEnd w:id="0"/>
    </w:p>
    <w:bookmarkStart w:id="1" w:name="WXFLH"/>
    <w:p w:rsidR="008B4625" w:rsidRDefault="005209A5">
      <w:pPr>
        <w:pStyle w:val="affffff"/>
        <w:framePr w:hSpace="180" w:vSpace="180" w:wrap="around" w:hAnchor="margin" w:y="1" w:anchorLock="1"/>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P41</w:t>
      </w:r>
      <w:r>
        <w:fldChar w:fldCharType="end"/>
      </w:r>
      <w:bookmarkEnd w:id="1"/>
    </w:p>
    <w:p w:rsidR="008B4625" w:rsidRDefault="005209A5">
      <w:pPr>
        <w:pStyle w:val="afff8"/>
        <w:framePr w:w="2546" w:h="1389" w:hRule="exact" w:hSpace="181" w:vSpace="181" w:wrap="around" w:hAnchor="margin" w:x="6522" w:y="398"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3.5pt;height:56.5pt">
            <v:imagedata r:id="rId8" o:title=""/>
          </v:shape>
        </w:pict>
      </w:r>
    </w:p>
    <w:p w:rsidR="008B4625" w:rsidRDefault="005209A5">
      <w:pPr>
        <w:pStyle w:val="afff9"/>
        <w:framePr w:w="9639" w:h="624" w:hRule="exact" w:hSpace="181" w:vSpace="181" w:wrap="around" w:vAnchor="page" w:hAnchor="page" w:x="1419" w:y="2286" w:anchorLock="1"/>
      </w:pPr>
      <w:r>
        <w:rPr>
          <w:rFonts w:hint="eastAsia"/>
        </w:rPr>
        <w:t>中华人民共和国国家标准</w:t>
      </w:r>
    </w:p>
    <w:p w:rsidR="008B4625" w:rsidRDefault="005209A5">
      <w:pPr>
        <w:pStyle w:val="21"/>
        <w:framePr w:w="9140" w:h="1242" w:hRule="exact" w:hSpace="284" w:wrap="around" w:vAnchor="page" w:hAnchor="page" w:x="1645" w:y="2910" w:anchorLock="1"/>
        <w:rPr>
          <w:rFonts w:hAnsi="黑体"/>
        </w:rPr>
      </w:pPr>
      <w:r>
        <w:rPr>
          <w:rFonts w:ascii="Times New Roman"/>
        </w:rPr>
        <w:t>GB</w:t>
      </w:r>
      <w:bookmarkStart w:id="2" w:name="StdNo1"/>
      <w:r>
        <w:fldChar w:fldCharType="begin">
          <w:ffData>
            <w:name w:val="StdNo1"/>
            <w:enabled/>
            <w:calcOnExit w:val="0"/>
            <w:textInput>
              <w:default w:val="/T ×××××"/>
            </w:textInput>
          </w:ffData>
        </w:fldChar>
      </w:r>
      <w:r>
        <w:instrText xml:space="preserve"> FORMTEXT </w:instrText>
      </w:r>
      <w:r>
        <w:fldChar w:fldCharType="separate"/>
      </w:r>
      <w:r>
        <w:rPr>
          <w:rFonts w:ascii="Times New Roman"/>
        </w:rPr>
        <w:t>/T</w:t>
      </w:r>
      <w:r>
        <w:t xml:space="preserve"> </w:t>
      </w:r>
      <w:r>
        <w:t>×××××</w:t>
      </w:r>
      <w:r>
        <w:fldChar w:fldCharType="end"/>
      </w:r>
      <w:bookmarkEnd w:id="2"/>
      <w:r>
        <w:rPr>
          <w:rFonts w:hAnsi="黑体"/>
        </w:rPr>
        <w:t>—</w:t>
      </w:r>
      <w:bookmarkStart w:id="3" w:name="StdNo2"/>
      <w:r>
        <w:rPr>
          <w:rFonts w:hAnsi="黑体"/>
        </w:rPr>
        <w:fldChar w:fldCharType="begin">
          <w:ffData>
            <w:name w:val="StdNo2"/>
            <w:enabled/>
            <w:calcOnExit w:val="0"/>
            <w:textInput>
              <w:default w:val="××××"/>
            </w:textInput>
          </w:ffData>
        </w:fldChar>
      </w:r>
      <w:r>
        <w:rPr>
          <w:rFonts w:hAnsi="黑体"/>
        </w:rPr>
        <w:instrText xml:space="preserve"> FORMTEXT </w:instrText>
      </w:r>
      <w:r>
        <w:rPr>
          <w:rFonts w:hAnsi="黑体"/>
        </w:rPr>
      </w:r>
      <w:r>
        <w:rPr>
          <w:rFonts w:hAnsi="黑体"/>
        </w:rPr>
        <w:fldChar w:fldCharType="separate"/>
      </w:r>
      <w:r>
        <w:rPr>
          <w:rFonts w:hAnsi="黑体"/>
        </w:rPr>
        <w:t>××××</w:t>
      </w:r>
      <w:r>
        <w:rPr>
          <w:rFonts w:hAnsi="黑体"/>
        </w:rPr>
        <w:fldChar w:fldCharType="end"/>
      </w:r>
      <w:bookmarkEnd w:id="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8B4625">
        <w:tc>
          <w:tcPr>
            <w:tcW w:w="9356" w:type="dxa"/>
            <w:tcBorders>
              <w:top w:val="nil"/>
              <w:left w:val="nil"/>
              <w:bottom w:val="nil"/>
              <w:right w:val="nil"/>
            </w:tcBorders>
          </w:tcPr>
          <w:p w:rsidR="008B4625" w:rsidRDefault="005209A5">
            <w:pPr>
              <w:pStyle w:val="affff1"/>
              <w:framePr w:w="9140" w:h="1242" w:hRule="exact" w:hSpace="284" w:wrap="around" w:vAnchor="page" w:hAnchor="page" w:x="1645" w:y="2910" w:anchorLock="1"/>
            </w:pPr>
            <w:bookmarkStart w:id="4" w:name="DT"/>
            <w:r>
              <w:rPr>
                <w:sz w:val="18"/>
                <w:szCs w:val="18"/>
              </w:rPr>
              <w:pict>
                <v:rect id="DT" o:spid="_x0000_s1027" style="position:absolute;left:0;text-align:left;margin-left:372.8pt;margin-top:2.7pt;width:90pt;height:18pt;z-index:-7" o:preferrelative="t" stroked="f"/>
              </w:pict>
            </w:r>
            <w:r>
              <w:rPr>
                <w:sz w:val="18"/>
                <w:szCs w:val="18"/>
              </w:rPr>
              <w:fldChar w:fldCharType="begin">
                <w:ffData>
                  <w:name w:val="DT"/>
                  <w:enabled/>
                  <w:calcOnExit w:val="0"/>
                  <w:entryMacro w:val="ShowHelp4"/>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fldChar w:fldCharType="end"/>
            </w:r>
            <w:bookmarkEnd w:id="4"/>
          </w:p>
        </w:tc>
      </w:tr>
    </w:tbl>
    <w:p w:rsidR="008B4625" w:rsidRDefault="008B4625">
      <w:pPr>
        <w:pStyle w:val="21"/>
        <w:framePr w:w="9140" w:h="1242" w:hRule="exact" w:hSpace="284" w:wrap="around" w:vAnchor="page" w:hAnchor="page" w:x="1645" w:y="2910" w:anchorLock="1"/>
        <w:rPr>
          <w:rFonts w:hAnsi="黑体"/>
        </w:rPr>
      </w:pPr>
    </w:p>
    <w:p w:rsidR="008B4625" w:rsidRDefault="008B4625">
      <w:pPr>
        <w:pStyle w:val="21"/>
        <w:framePr w:w="9140" w:h="1242" w:hRule="exact" w:hSpace="284" w:wrap="around" w:vAnchor="page" w:hAnchor="page" w:x="1645" w:y="2910" w:anchorLock="1"/>
        <w:rPr>
          <w:rFonts w:hAnsi="黑体"/>
        </w:rPr>
      </w:pPr>
    </w:p>
    <w:bookmarkStart w:id="5" w:name="StdName"/>
    <w:p w:rsidR="008B4625" w:rsidRDefault="005209A5">
      <w:pPr>
        <w:pStyle w:val="affff2"/>
        <w:framePr w:w="9639" w:h="6917" w:hRule="exact" w:wrap="around" w:vAnchor="page" w:hAnchor="page" w:xAlign="center" w:y="6408" w:anchorLock="1"/>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《城镇污水管网排查信息系统技术要求》</w:t>
      </w:r>
      <w:r>
        <w:fldChar w:fldCharType="end"/>
      </w:r>
      <w:bookmarkEnd w:id="5"/>
    </w:p>
    <w:bookmarkStart w:id="6" w:name="StdEnglishName"/>
    <w:p w:rsidR="008B4625" w:rsidRDefault="005209A5">
      <w:pPr>
        <w:pStyle w:val="affff3"/>
        <w:framePr w:w="9639" w:h="6917" w:hRule="exact" w:wrap="around" w:vAnchor="page" w:hAnchor="page" w:xAlign="center" w:y="6408" w:anchorLock="1"/>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t>Technical requirements of condition survey for urban sewers information systems</w:t>
      </w:r>
      <w:r>
        <w:fldChar w:fldCharType="end"/>
      </w:r>
      <w:bookmarkEnd w:id="6"/>
    </w:p>
    <w:bookmarkStart w:id="7" w:name="YZBS"/>
    <w:p w:rsidR="008B4625" w:rsidRDefault="005209A5">
      <w:pPr>
        <w:pStyle w:val="affff4"/>
        <w:framePr w:w="9639" w:h="6917" w:hRule="exact" w:wrap="around" w:vAnchor="page" w:hAnchor="page" w:xAlign="center" w:y="6408" w:anchorLock="1"/>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7"/>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8B4625">
        <w:tc>
          <w:tcPr>
            <w:tcW w:w="9855" w:type="dxa"/>
            <w:tcBorders>
              <w:top w:val="nil"/>
              <w:left w:val="nil"/>
              <w:bottom w:val="nil"/>
              <w:right w:val="nil"/>
            </w:tcBorders>
          </w:tcPr>
          <w:p w:rsidR="008B4625" w:rsidRDefault="005209A5">
            <w:pPr>
              <w:pStyle w:val="affff5"/>
              <w:framePr w:w="9639" w:h="6917" w:hRule="exact" w:wrap="around" w:vAnchor="page" w:hAnchor="page" w:xAlign="center" w:y="6408" w:anchorLock="1"/>
            </w:pPr>
            <w:r>
              <w:rPr>
                <w:sz w:val="18"/>
                <w:szCs w:val="18"/>
              </w:rPr>
              <w:pict>
                <v:rect id="RQ" o:spid="_x0000_s1028" style="position:absolute;left:0;text-align:left;margin-left:173.3pt;margin-top:45.15pt;width:150pt;height:20pt;z-index:-5" o:preferrelative="t" stroked="f">
                  <w10:anchorlock/>
                </v:rect>
              </w:pict>
            </w:r>
            <w:r>
              <w:rPr>
                <w:sz w:val="18"/>
                <w:szCs w:val="18"/>
              </w:rPr>
              <w:pict>
                <v:rect id="LB" o:spid="_x0000_s1029" style="position:absolute;left:0;text-align:left;margin-left:193.3pt;margin-top:20.15pt;width:100pt;height:24pt;z-index:-6" o:preferrelative="t" stroked="f"/>
              </w:pict>
            </w:r>
            <w:r>
              <w:rPr>
                <w:sz w:val="18"/>
                <w:szCs w:val="18"/>
              </w:rP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Pr>
                <w:sz w:val="18"/>
                <w:szCs w:val="18"/>
              </w:rPr>
              <w:instrText xml:space="preserve"> FORMDROPDOWN </w:instrText>
            </w:r>
            <w:r>
              <w:rPr>
                <w:sz w:val="18"/>
                <w:szCs w:val="18"/>
              </w:rPr>
            </w:r>
            <w:r>
              <w:rPr>
                <w:sz w:val="18"/>
                <w:szCs w:val="18"/>
              </w:rPr>
              <w:fldChar w:fldCharType="separate"/>
            </w:r>
            <w:r>
              <w:rPr>
                <w:sz w:val="18"/>
                <w:szCs w:val="18"/>
              </w:rPr>
              <w:fldChar w:fldCharType="end"/>
            </w:r>
            <w:bookmarkEnd w:id="8"/>
          </w:p>
        </w:tc>
        <w:bookmarkStart w:id="9" w:name="WCRQ"/>
      </w:tr>
      <w:tr w:rsidR="008B4625">
        <w:tc>
          <w:tcPr>
            <w:tcW w:w="9855" w:type="dxa"/>
            <w:tcBorders>
              <w:top w:val="nil"/>
              <w:left w:val="nil"/>
              <w:bottom w:val="nil"/>
              <w:right w:val="nil"/>
            </w:tcBorders>
          </w:tcPr>
          <w:p w:rsidR="008B4625" w:rsidRDefault="005209A5">
            <w:pPr>
              <w:pStyle w:val="affff6"/>
              <w:framePr w:w="9639" w:h="6917" w:hRule="exact" w:wrap="around" w:vAnchor="page" w:hAnchor="page" w:xAlign="center" w:y="6408" w:anchorLock="1"/>
            </w:pPr>
            <w:r>
              <w:rPr>
                <w:sz w:val="18"/>
                <w:szCs w:val="18"/>
              </w:rPr>
              <w:fldChar w:fldCharType="begin">
                <w:ffData>
                  <w:name w:val="WCRQ"/>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rFonts w:hint="eastAsia"/>
                <w:sz w:val="18"/>
                <w:szCs w:val="18"/>
              </w:rPr>
              <w:t>2022.9.</w:t>
            </w:r>
            <w:r>
              <w:rPr>
                <w:sz w:val="18"/>
                <w:szCs w:val="18"/>
              </w:rPr>
              <w:t>30</w:t>
            </w:r>
            <w:r>
              <w:rPr>
                <w:sz w:val="18"/>
                <w:szCs w:val="18"/>
              </w:rPr>
              <w:t>  </w:t>
            </w:r>
            <w:r>
              <w:rPr>
                <w:sz w:val="18"/>
                <w:szCs w:val="18"/>
              </w:rPr>
              <w:fldChar w:fldCharType="end"/>
            </w:r>
            <w:bookmarkEnd w:id="9"/>
          </w:p>
        </w:tc>
      </w:tr>
    </w:tbl>
    <w:p w:rsidR="008B4625" w:rsidRDefault="005209A5">
      <w:pPr>
        <w:pStyle w:val="affffff4"/>
        <w:framePr w:w="3997" w:h="471" w:hRule="exact" w:vSpace="181" w:wrap="around" w:vAnchor="page" w:hAnchor="page" w:x="1419" w:y="14097" w:anchorLock="1"/>
      </w:pPr>
      <w:bookmarkStart w:id="10" w:name="FY"/>
      <w:r>
        <w:rPr>
          <w:rFonts w:ascii="黑体"/>
        </w:rPr>
        <w:pict>
          <v:line id="直接连接符 5" o:spid="_x0000_s1030" style="position:absolute;z-index:6;mso-position-horizontal-relative:text;mso-position-vertical-relative:text" from="0,23.7pt" to="481.9pt,23.75pt" o:preferrelative="t">
            <v:stroke miterlimit="2"/>
          </v:line>
        </w:pict>
      </w:r>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0"/>
      <w:r>
        <w:t xml:space="preserve"> </w:t>
      </w:r>
      <w:r>
        <w:rPr>
          <w:rFonts w:ascii="黑体"/>
        </w:rPr>
        <w:t>-</w:t>
      </w:r>
      <w:r>
        <w:t xml:space="preserve"> </w:t>
      </w:r>
      <w:bookmarkStart w:id="11" w:name="FM"/>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1"/>
      <w:r>
        <w:t xml:space="preserve"> </w:t>
      </w:r>
      <w:r>
        <w:rPr>
          <w:rFonts w:ascii="黑体"/>
        </w:rPr>
        <w:t>-</w:t>
      </w:r>
      <w:r>
        <w:t xml:space="preserve"> </w:t>
      </w:r>
      <w:bookmarkStart w:id="12"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2"/>
      <w:r>
        <w:rPr>
          <w:rFonts w:hint="eastAsia"/>
        </w:rPr>
        <w:t>发布</w:t>
      </w:r>
      <w:r>
        <w:pict>
          <v:line id="直接连接符 3" o:spid="_x0000_s1031" style="position:absolute;z-index:5;mso-position-horizontal-relative:text;mso-position-vertical-relative:text" from="0,184.2pt" to="481.9pt,184.25pt" o:preferrelative="t">
            <v:stroke miterlimit="2"/>
          </v:line>
        </w:pict>
      </w:r>
      <w:r>
        <w:pict>
          <v:line id="直接连接符 2" o:spid="_x0000_s1032" style="position:absolute;z-index:4;mso-position-horizontal-relative:text;mso-position-vertical-relative:text" from="0,700.15pt" to="481.9pt,700.2pt" o:preferrelative="t">
            <v:stroke miterlimit="2"/>
          </v:line>
        </w:pict>
      </w:r>
    </w:p>
    <w:bookmarkStart w:id="13" w:name="SY"/>
    <w:p w:rsidR="008B4625" w:rsidRDefault="005209A5">
      <w:pPr>
        <w:pStyle w:val="affffff5"/>
        <w:framePr w:w="3997" w:h="471" w:hRule="exact" w:vSpace="181" w:wrap="around" w:vAnchor="page" w:hAnchor="page" w:x="7089" w:y="14097"/>
      </w:pPr>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3"/>
      <w:r>
        <w:t xml:space="preserve"> </w:t>
      </w:r>
      <w:r>
        <w:rPr>
          <w:rFonts w:ascii="黑体"/>
        </w:rPr>
        <w:t>-</w:t>
      </w:r>
      <w:r>
        <w:t xml:space="preserve"> </w:t>
      </w:r>
      <w:bookmarkStart w:id="14"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r>
      <w:r>
        <w:rPr>
          <w:rFonts w:ascii="黑体"/>
        </w:rPr>
        <w:fldChar w:fldCharType="separate"/>
      </w:r>
      <w:r>
        <w:rPr>
          <w:rFonts w:ascii="黑体"/>
        </w:rPr>
        <w:t>××</w:t>
      </w:r>
      <w:r>
        <w:rPr>
          <w:rFonts w:ascii="黑体"/>
        </w:rPr>
        <w:fldChar w:fldCharType="end"/>
      </w:r>
      <w:bookmarkEnd w:id="15"/>
      <w:r>
        <w:rPr>
          <w:rFonts w:hint="eastAsia"/>
        </w:rPr>
        <w:t>实施</w:t>
      </w:r>
    </w:p>
    <w:p w:rsidR="008B4625" w:rsidRDefault="005209A5">
      <w:pPr>
        <w:pStyle w:val="affff"/>
        <w:framePr w:w="7938" w:h="1134" w:hRule="exact" w:hSpace="125" w:vSpace="181" w:wrap="around" w:vAnchor="page" w:hAnchor="page" w:x="2150" w:y="14630" w:anchorLock="1"/>
      </w:pPr>
      <w:r>
        <w:pict>
          <v:shape id="图片 4" o:spid="_x0000_i1026" type="#_x0000_t75" style="width:350.5pt;height:56.5pt">
            <v:imagedata r:id="rId9" o:title=""/>
          </v:shape>
        </w:pict>
      </w:r>
    </w:p>
    <w:p w:rsidR="008B4625" w:rsidRDefault="005209A5">
      <w:pPr>
        <w:pStyle w:val="affd"/>
        <w:sectPr w:rsidR="008B4625">
          <w:pgSz w:w="11906" w:h="16838"/>
          <w:pgMar w:top="567" w:right="850" w:bottom="1134" w:left="1418" w:header="0" w:footer="0" w:gutter="0"/>
          <w:pgNumType w:start="1"/>
          <w:cols w:space="720"/>
          <w:docGrid w:type="lines" w:linePitch="312"/>
        </w:sectPr>
      </w:pPr>
      <w:r>
        <w:pict>
          <v:line id="直接连接符 6" o:spid="_x0000_s1034" style="position:absolute;left:0;text-align:left;z-index:7" from="0,184.2pt" to="481.9pt,184.25pt" o:preferrelative="t">
            <v:stroke miterlimit="2"/>
          </v:line>
        </w:pict>
      </w:r>
    </w:p>
    <w:p w:rsidR="008B4625" w:rsidRDefault="005209A5">
      <w:pPr>
        <w:pStyle w:val="afff5"/>
      </w:pPr>
      <w:r>
        <w:rPr>
          <w:rFonts w:hint="eastAsia"/>
        </w:rPr>
        <w:lastRenderedPageBreak/>
        <w:t>目</w:t>
      </w:r>
      <w:bookmarkStart w:id="16" w:name="BKML"/>
      <w:r>
        <w:rPr>
          <w:rFonts w:hAnsi="黑体"/>
        </w:rPr>
        <w:t>  </w:t>
      </w:r>
      <w:r>
        <w:rPr>
          <w:rFonts w:hint="eastAsia"/>
        </w:rPr>
        <w:t>次</w:t>
      </w:r>
      <w:bookmarkEnd w:id="16"/>
    </w:p>
    <w:p w:rsidR="008B4625" w:rsidRDefault="005209A5">
      <w:pPr>
        <w:pStyle w:val="1"/>
        <w:spacing w:before="78" w:after="78"/>
        <w:rPr>
          <w:rFonts w:ascii="Calibri" w:hAnsi="Calibri" w:cs="黑体"/>
          <w:szCs w:val="22"/>
        </w:rPr>
      </w:pPr>
      <w:r>
        <w:fldChar w:fldCharType="begin" w:fldLock="1"/>
      </w:r>
      <w:r>
        <w:instrText xml:space="preserve"> </w:instrText>
      </w:r>
      <w:r>
        <w:rPr>
          <w:rFonts w:hint="eastAsia"/>
        </w:rPr>
        <w:instrText>TOC \h \z \t</w:instrText>
      </w:r>
      <w:r>
        <w:rPr>
          <w:rFonts w:hint="eastAsia"/>
        </w:rPr>
        <w:instrText>"</w:instrText>
      </w:r>
      <w:r>
        <w:rPr>
          <w:rFonts w:hint="eastAsia"/>
        </w:rPr>
        <w:instrText>前言、引言标题</w:instrText>
      </w:r>
      <w:r>
        <w:rPr>
          <w:rFonts w:hint="eastAsia"/>
        </w:rPr>
        <w:instrText>,1,</w:instrText>
      </w:r>
      <w:r>
        <w:rPr>
          <w:rFonts w:hint="eastAsia"/>
        </w:rPr>
        <w:instrText>参考文献、索引标题</w:instrText>
      </w:r>
      <w:r>
        <w:rPr>
          <w:rFonts w:hint="eastAsia"/>
        </w:rPr>
        <w:instrText>,1,</w:instrText>
      </w:r>
      <w:r>
        <w:rPr>
          <w:rFonts w:hint="eastAsia"/>
        </w:rPr>
        <w:instrText>章标题</w:instrText>
      </w:r>
      <w:r>
        <w:rPr>
          <w:rFonts w:hint="eastAsia"/>
        </w:rPr>
        <w:instrText>,1,</w:instrText>
      </w:r>
      <w:r>
        <w:rPr>
          <w:rFonts w:hint="eastAsia"/>
        </w:rPr>
        <w:instrText>参考文献</w:instrText>
      </w:r>
      <w:r>
        <w:rPr>
          <w:rFonts w:hint="eastAsia"/>
        </w:rPr>
        <w:instrText>,1,</w:instrText>
      </w:r>
      <w:r>
        <w:rPr>
          <w:rFonts w:hint="eastAsia"/>
        </w:rPr>
        <w:instrText>附录标识</w:instrText>
      </w:r>
      <w:r>
        <w:rPr>
          <w:rFonts w:hint="eastAsia"/>
        </w:rPr>
        <w:instrText>,1,</w:instrText>
      </w:r>
      <w:r>
        <w:rPr>
          <w:rFonts w:hint="eastAsia"/>
        </w:rPr>
        <w:instrText>一级条标题</w:instrText>
      </w:r>
      <w:r>
        <w:rPr>
          <w:rFonts w:hint="eastAsia"/>
        </w:rPr>
        <w:instrText>, 3" \* MERGEFORMAT</w:instrText>
      </w:r>
      <w:r>
        <w:instrText xml:space="preserve"> </w:instrText>
      </w:r>
      <w:r>
        <w:fldChar w:fldCharType="separate"/>
      </w:r>
      <w:hyperlink w:anchor="_Toc93584650" w:history="1">
        <w:r>
          <w:rPr>
            <w:rStyle w:val="afff1"/>
            <w:rFonts w:hint="eastAsia"/>
          </w:rPr>
          <w:t>前言</w:t>
        </w:r>
        <w:r>
          <w:tab/>
        </w:r>
        <w:r>
          <w:fldChar w:fldCharType="begin" w:fldLock="1"/>
        </w:r>
        <w:r>
          <w:instrText xml:space="preserve"> PAGEREF _Toc93584650 \h </w:instrText>
        </w:r>
        <w:r>
          <w:fldChar w:fldCharType="separate"/>
        </w:r>
        <w:r>
          <w:t>III</w:t>
        </w:r>
        <w:r>
          <w:fldChar w:fldCharType="end"/>
        </w:r>
      </w:hyperlink>
    </w:p>
    <w:p w:rsidR="008B4625" w:rsidRDefault="005209A5">
      <w:pPr>
        <w:pStyle w:val="1"/>
        <w:spacing w:before="78" w:after="78"/>
        <w:rPr>
          <w:rFonts w:ascii="Calibri" w:hAnsi="Calibri" w:cs="黑体"/>
          <w:szCs w:val="22"/>
        </w:rPr>
      </w:pPr>
      <w:hyperlink w:anchor="_Toc93584651" w:history="1">
        <w:r>
          <w:rPr>
            <w:rStyle w:val="afff1"/>
          </w:rPr>
          <w:t>1</w:t>
        </w:r>
        <w:r>
          <w:rPr>
            <w:rStyle w:val="afff1"/>
            <w:rFonts w:hint="eastAsia"/>
          </w:rPr>
          <w:t xml:space="preserve">　范围</w:t>
        </w:r>
        <w:r>
          <w:tab/>
        </w:r>
        <w:r>
          <w:fldChar w:fldCharType="begin" w:fldLock="1"/>
        </w:r>
        <w:r>
          <w:instrText xml:space="preserve"> PAGEREF _Toc93584651 \</w:instrText>
        </w:r>
        <w:r>
          <w:instrText xml:space="preserve">h </w:instrText>
        </w:r>
        <w:r>
          <w:fldChar w:fldCharType="separate"/>
        </w:r>
        <w:r>
          <w:t>1</w:t>
        </w:r>
        <w:r>
          <w:fldChar w:fldCharType="end"/>
        </w:r>
      </w:hyperlink>
    </w:p>
    <w:p w:rsidR="008B4625" w:rsidRDefault="005209A5">
      <w:pPr>
        <w:pStyle w:val="1"/>
        <w:spacing w:before="78" w:after="78"/>
        <w:rPr>
          <w:rFonts w:ascii="Calibri" w:hAnsi="Calibri" w:cs="黑体"/>
          <w:szCs w:val="22"/>
        </w:rPr>
      </w:pPr>
      <w:hyperlink w:anchor="_Toc93584652" w:history="1">
        <w:r>
          <w:rPr>
            <w:rStyle w:val="afff1"/>
          </w:rPr>
          <w:t>2</w:t>
        </w:r>
        <w:r>
          <w:rPr>
            <w:rStyle w:val="afff1"/>
            <w:rFonts w:hint="eastAsia"/>
          </w:rPr>
          <w:t xml:space="preserve">　规范性引用文件</w:t>
        </w:r>
        <w:r>
          <w:tab/>
        </w:r>
        <w:r>
          <w:fldChar w:fldCharType="begin" w:fldLock="1"/>
        </w:r>
        <w:r>
          <w:instrText xml:space="preserve"> PAGEREF _Toc93584652 \h </w:instrText>
        </w:r>
        <w:r>
          <w:fldChar w:fldCharType="separate"/>
        </w:r>
        <w:r>
          <w:t>1</w:t>
        </w:r>
        <w:r>
          <w:fldChar w:fldCharType="end"/>
        </w:r>
      </w:hyperlink>
    </w:p>
    <w:p w:rsidR="008B4625" w:rsidRDefault="005209A5">
      <w:pPr>
        <w:pStyle w:val="1"/>
        <w:spacing w:before="78" w:after="78"/>
        <w:rPr>
          <w:rFonts w:ascii="Calibri" w:hAnsi="Calibri" w:cs="黑体"/>
          <w:szCs w:val="22"/>
        </w:rPr>
      </w:pPr>
      <w:hyperlink w:anchor="_Toc93584653" w:history="1">
        <w:r>
          <w:rPr>
            <w:rStyle w:val="afff1"/>
          </w:rPr>
          <w:t>3</w:t>
        </w:r>
        <w:r>
          <w:rPr>
            <w:rStyle w:val="afff1"/>
            <w:rFonts w:hint="eastAsia"/>
          </w:rPr>
          <w:t xml:space="preserve">　术语和定义</w:t>
        </w:r>
        <w:r>
          <w:tab/>
        </w:r>
        <w:r>
          <w:fldChar w:fldCharType="begin" w:fldLock="1"/>
        </w:r>
        <w:r>
          <w:instrText xml:space="preserve"> PAGEREF _</w:instrText>
        </w:r>
        <w:r>
          <w:instrText xml:space="preserve">Toc93584653 \h </w:instrText>
        </w:r>
        <w:r>
          <w:fldChar w:fldCharType="separate"/>
        </w:r>
        <w:r>
          <w:t>1</w:t>
        </w:r>
        <w:r>
          <w:fldChar w:fldCharType="end"/>
        </w:r>
      </w:hyperlink>
    </w:p>
    <w:p w:rsidR="008B4625" w:rsidRDefault="005209A5">
      <w:pPr>
        <w:pStyle w:val="1"/>
        <w:spacing w:before="78" w:after="78"/>
        <w:rPr>
          <w:rFonts w:ascii="Calibri" w:hAnsi="Calibri" w:cs="黑体"/>
          <w:szCs w:val="22"/>
        </w:rPr>
      </w:pPr>
      <w:hyperlink w:anchor="_Toc93584663" w:history="1">
        <w:r>
          <w:rPr>
            <w:rStyle w:val="afff1"/>
          </w:rPr>
          <w:t>4</w:t>
        </w:r>
        <w:r>
          <w:rPr>
            <w:rStyle w:val="afff1"/>
            <w:rFonts w:hint="eastAsia"/>
          </w:rPr>
          <w:t xml:space="preserve">　基本原则</w:t>
        </w:r>
        <w:r>
          <w:tab/>
        </w:r>
        <w:r>
          <w:fldChar w:fldCharType="begin" w:fldLock="1"/>
        </w:r>
        <w:r>
          <w:instrText xml:space="preserve"> PAGEREF _Toc93584663 \h </w:instrText>
        </w:r>
        <w:r>
          <w:fldChar w:fldCharType="separate"/>
        </w:r>
        <w:r>
          <w:t>2</w:t>
        </w:r>
        <w:r>
          <w:fldChar w:fldCharType="end"/>
        </w:r>
      </w:hyperlink>
    </w:p>
    <w:p w:rsidR="008B4625" w:rsidRDefault="005209A5">
      <w:pPr>
        <w:pStyle w:val="1"/>
        <w:spacing w:before="78" w:after="78"/>
        <w:rPr>
          <w:rFonts w:ascii="Calibri" w:hAnsi="Calibri" w:cs="黑体"/>
          <w:szCs w:val="22"/>
        </w:rPr>
      </w:pPr>
      <w:hyperlink w:anchor="_Toc93584671" w:history="1">
        <w:r>
          <w:rPr>
            <w:rStyle w:val="afff1"/>
          </w:rPr>
          <w:t>5</w:t>
        </w:r>
        <w:r>
          <w:rPr>
            <w:rStyle w:val="afff1"/>
            <w:rFonts w:hint="eastAsia"/>
          </w:rPr>
          <w:t xml:space="preserve">　准备工作</w:t>
        </w:r>
        <w:r>
          <w:tab/>
        </w:r>
        <w:r>
          <w:fldChar w:fldCharType="begin" w:fldLock="1"/>
        </w:r>
        <w:r>
          <w:instrText xml:space="preserve"> </w:instrText>
        </w:r>
        <w:r>
          <w:instrText xml:space="preserve">PAGEREF _Toc93584671 \h </w:instrText>
        </w:r>
        <w:r>
          <w:fldChar w:fldCharType="separate"/>
        </w:r>
        <w:r>
          <w:t>3</w:t>
        </w:r>
        <w:r>
          <w:fldChar w:fldCharType="end"/>
        </w:r>
      </w:hyperlink>
    </w:p>
    <w:p w:rsidR="008B4625" w:rsidRDefault="005209A5">
      <w:pPr>
        <w:pStyle w:val="1"/>
        <w:spacing w:before="78" w:after="78"/>
        <w:rPr>
          <w:rFonts w:ascii="Calibri" w:hAnsi="Calibri" w:cs="黑体"/>
          <w:szCs w:val="22"/>
        </w:rPr>
      </w:pPr>
      <w:hyperlink w:anchor="_Toc93584677" w:history="1">
        <w:r>
          <w:rPr>
            <w:rStyle w:val="afff1"/>
          </w:rPr>
          <w:t>6</w:t>
        </w:r>
        <w:r>
          <w:rPr>
            <w:rStyle w:val="afff1"/>
            <w:rFonts w:hint="eastAsia"/>
          </w:rPr>
          <w:t xml:space="preserve">　区域筛查</w:t>
        </w:r>
        <w:r>
          <w:tab/>
        </w:r>
        <w:r>
          <w:fldChar w:fldCharType="begin" w:fldLock="1"/>
        </w:r>
        <w:r>
          <w:instrText xml:space="preserve"> PAGEREF _Toc93584677 \h </w:instrText>
        </w:r>
        <w:r>
          <w:fldChar w:fldCharType="separate"/>
        </w:r>
        <w:r>
          <w:t>5</w:t>
        </w:r>
        <w:r>
          <w:fldChar w:fldCharType="end"/>
        </w:r>
      </w:hyperlink>
    </w:p>
    <w:p w:rsidR="008B4625" w:rsidRDefault="005209A5">
      <w:pPr>
        <w:pStyle w:val="1"/>
        <w:spacing w:before="78" w:after="78"/>
        <w:rPr>
          <w:rFonts w:ascii="Calibri" w:hAnsi="Calibri" w:cs="黑体"/>
          <w:szCs w:val="22"/>
        </w:rPr>
      </w:pPr>
      <w:hyperlink w:anchor="_Toc93584681" w:history="1">
        <w:r>
          <w:rPr>
            <w:rStyle w:val="afff1"/>
          </w:rPr>
          <w:t>7</w:t>
        </w:r>
        <w:r>
          <w:rPr>
            <w:rStyle w:val="afff1"/>
            <w:rFonts w:hint="eastAsia"/>
          </w:rPr>
          <w:t xml:space="preserve">　精细排查</w:t>
        </w:r>
        <w:r>
          <w:tab/>
        </w:r>
        <w:r>
          <w:fldChar w:fldCharType="begin" w:fldLock="1"/>
        </w:r>
        <w:r>
          <w:instrText xml:space="preserve"> PAGEREF _Toc93584681 \h </w:instrText>
        </w:r>
        <w:r>
          <w:fldChar w:fldCharType="separate"/>
        </w:r>
        <w:r>
          <w:t>7</w:t>
        </w:r>
        <w:r>
          <w:fldChar w:fldCharType="end"/>
        </w:r>
      </w:hyperlink>
    </w:p>
    <w:p w:rsidR="008B4625" w:rsidRDefault="005209A5">
      <w:pPr>
        <w:pStyle w:val="1"/>
        <w:spacing w:before="78" w:after="78"/>
        <w:rPr>
          <w:rFonts w:ascii="Calibri" w:hAnsi="Calibri" w:cs="黑体"/>
          <w:szCs w:val="22"/>
        </w:rPr>
      </w:pPr>
      <w:hyperlink w:anchor="_Toc93584685" w:history="1">
        <w:r>
          <w:rPr>
            <w:rStyle w:val="afff1"/>
          </w:rPr>
          <w:t>8</w:t>
        </w:r>
        <w:r>
          <w:rPr>
            <w:rStyle w:val="afff1"/>
            <w:rFonts w:hint="eastAsia"/>
          </w:rPr>
          <w:t xml:space="preserve">　信息系统</w:t>
        </w:r>
        <w:r>
          <w:tab/>
        </w:r>
        <w:r>
          <w:fldChar w:fldCharType="begin" w:fldLock="1"/>
        </w:r>
        <w:r>
          <w:instrText xml:space="preserve"> PAGEREF _Toc93584685</w:instrText>
        </w:r>
        <w:r>
          <w:instrText xml:space="preserve"> \h </w:instrText>
        </w:r>
        <w:r>
          <w:fldChar w:fldCharType="separate"/>
        </w:r>
        <w:r>
          <w:t>9</w:t>
        </w:r>
        <w:r>
          <w:fldChar w:fldCharType="end"/>
        </w:r>
      </w:hyperlink>
    </w:p>
    <w:p w:rsidR="008B4625" w:rsidRDefault="005209A5">
      <w:pPr>
        <w:pStyle w:val="affd"/>
      </w:pPr>
      <w:r>
        <w:fldChar w:fldCharType="end"/>
      </w:r>
    </w:p>
    <w:p w:rsidR="008B4625" w:rsidRDefault="005209A5">
      <w:pPr>
        <w:pStyle w:val="afffff6"/>
      </w:pPr>
      <w:bookmarkStart w:id="17" w:name="_Toc93584650"/>
      <w:r>
        <w:rPr>
          <w:rFonts w:hint="eastAsia"/>
        </w:rPr>
        <w:t>前</w:t>
      </w:r>
      <w:bookmarkStart w:id="18" w:name="BKQY"/>
      <w:r>
        <w:rPr>
          <w:rFonts w:hAnsi="黑体"/>
        </w:rPr>
        <w:t>  </w:t>
      </w:r>
      <w:r>
        <w:rPr>
          <w:rFonts w:hint="eastAsia"/>
        </w:rPr>
        <w:t>言</w:t>
      </w:r>
      <w:bookmarkEnd w:id="17"/>
      <w:bookmarkEnd w:id="18"/>
    </w:p>
    <w:p w:rsidR="008B4625" w:rsidRDefault="005209A5">
      <w:pPr>
        <w:pStyle w:val="affd"/>
      </w:pPr>
      <w:r>
        <w:rPr>
          <w:rFonts w:hint="eastAsia"/>
        </w:rPr>
        <w:t>本文件按照《标准化工作导则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8B4625" w:rsidRDefault="005209A5">
      <w:pPr>
        <w:ind w:firstLineChars="202" w:firstLine="424"/>
      </w:pPr>
      <w:r>
        <w:rPr>
          <w:rFonts w:hint="eastAsia"/>
        </w:rPr>
        <w:t>请注意本文件的某些内容可能涉及专利。本文件的发布机构不承担识别专利的责任。</w:t>
      </w:r>
    </w:p>
    <w:p w:rsidR="008B4625" w:rsidRDefault="005209A5">
      <w:pPr>
        <w:ind w:firstLineChars="202" w:firstLine="424"/>
      </w:pPr>
      <w:r>
        <w:rPr>
          <w:rFonts w:hint="eastAsia"/>
        </w:rPr>
        <w:t>本文件由中华人民共和国住房和城乡建设部提出。</w:t>
      </w:r>
    </w:p>
    <w:p w:rsidR="008B4625" w:rsidRDefault="005209A5">
      <w:pPr>
        <w:ind w:firstLineChars="202" w:firstLine="424"/>
      </w:pPr>
      <w:r>
        <w:rPr>
          <w:rFonts w:hint="eastAsia"/>
        </w:rPr>
        <w:t>本文件由全国城镇给水排水标准化技术委员会（</w:t>
      </w:r>
      <w:r>
        <w:rPr>
          <w:rFonts w:hint="eastAsia"/>
        </w:rPr>
        <w:t>SAC/TC</w:t>
      </w:r>
      <w:r>
        <w:t xml:space="preserve"> 434</w:t>
      </w:r>
      <w:r>
        <w:rPr>
          <w:rFonts w:hint="eastAsia"/>
        </w:rPr>
        <w:t>）归口。</w:t>
      </w:r>
    </w:p>
    <w:p w:rsidR="008B4625" w:rsidRDefault="005209A5">
      <w:pPr>
        <w:pStyle w:val="affd"/>
      </w:pPr>
      <w:r>
        <w:rPr>
          <w:rFonts w:hint="eastAsia"/>
        </w:rPr>
        <w:t>本文件起草单位：</w:t>
      </w:r>
      <w:bookmarkStart w:id="19" w:name="_GoBack"/>
      <w:bookmarkEnd w:id="19"/>
    </w:p>
    <w:p w:rsidR="008B4625" w:rsidRDefault="005209A5">
      <w:pPr>
        <w:pStyle w:val="affd"/>
      </w:pPr>
      <w:r>
        <w:rPr>
          <w:rFonts w:hint="eastAsia"/>
        </w:rPr>
        <w:t>本文件主要起草人：</w:t>
      </w:r>
      <w:r w:rsidR="00EC78E7">
        <w:t xml:space="preserve"> </w:t>
      </w:r>
    </w:p>
    <w:p w:rsidR="008B4625" w:rsidRDefault="008B4625">
      <w:pPr>
        <w:pStyle w:val="affd"/>
      </w:pPr>
    </w:p>
    <w:p w:rsidR="008B4625" w:rsidRDefault="008B4625">
      <w:pPr>
        <w:pStyle w:val="affd"/>
        <w:rPr>
          <w:rStyle w:val="afff2"/>
        </w:rPr>
        <w:sectPr w:rsidR="008B4625">
          <w:headerReference w:type="default" r:id="rId10"/>
          <w:footerReference w:type="default" r:id="rId11"/>
          <w:pgSz w:w="11906" w:h="16838"/>
          <w:pgMar w:top="567" w:right="1134" w:bottom="1134" w:left="1418" w:header="1418" w:footer="1134" w:gutter="0"/>
          <w:pgNumType w:fmt="upperRoman" w:start="1"/>
          <w:cols w:space="720"/>
          <w:formProt w:val="0"/>
          <w:docGrid w:type="lines" w:linePitch="312"/>
        </w:sectPr>
      </w:pPr>
    </w:p>
    <w:p w:rsidR="008B4625" w:rsidRDefault="005209A5">
      <w:pPr>
        <w:pStyle w:val="afff5"/>
      </w:pPr>
      <w:r>
        <w:rPr>
          <w:rFonts w:hint="eastAsia"/>
        </w:rPr>
        <w:t>城镇污水管网排查信息系统技术要求</w:t>
      </w:r>
      <w:bookmarkStart w:id="20" w:name="StandardName"/>
      <w:bookmarkEnd w:id="20"/>
    </w:p>
    <w:p w:rsidR="008B4625" w:rsidRDefault="005209A5">
      <w:pPr>
        <w:pStyle w:val="a1"/>
        <w:spacing w:before="312" w:after="312"/>
      </w:pPr>
      <w:bookmarkStart w:id="21" w:name="_Toc93584651"/>
      <w:r>
        <w:rPr>
          <w:rFonts w:hint="eastAsia"/>
        </w:rPr>
        <w:t>范围</w:t>
      </w:r>
      <w:bookmarkEnd w:id="21"/>
    </w:p>
    <w:p w:rsidR="008B4625" w:rsidRDefault="005209A5">
      <w:pPr>
        <w:pStyle w:val="affd"/>
        <w:spacing w:line="360" w:lineRule="auto"/>
      </w:pPr>
      <w:r>
        <w:rPr>
          <w:rFonts w:hint="eastAsia"/>
        </w:rPr>
        <w:t>本文件规定了城镇污水或合流管网排查实施工作中的基本原则、准备工作、区域筛查、精细排查和信息系统等方面的内容。</w:t>
      </w:r>
    </w:p>
    <w:p w:rsidR="008B4625" w:rsidRDefault="005209A5">
      <w:pPr>
        <w:pStyle w:val="affd"/>
        <w:spacing w:line="360" w:lineRule="auto"/>
      </w:pPr>
      <w:r>
        <w:rPr>
          <w:rFonts w:hint="eastAsia"/>
        </w:rPr>
        <w:t>本文件适用于城镇建成区分流制地区的污水管网或合流制地区的合流管网市政排水管网排查工作，居民小区、企事业单位（建筑小区）和</w:t>
      </w:r>
      <w:r>
        <w:rPr>
          <w:rFonts w:hint="eastAsia"/>
          <w:color w:val="000000"/>
        </w:rPr>
        <w:t>村镇地区的排</w:t>
      </w:r>
      <w:r>
        <w:rPr>
          <w:rFonts w:hint="eastAsia"/>
        </w:rPr>
        <w:t>水管道的排查可参照本</w:t>
      </w:r>
      <w:r>
        <w:rPr>
          <w:rFonts w:hint="eastAsia"/>
          <w:color w:val="000000"/>
        </w:rPr>
        <w:t>标准</w:t>
      </w:r>
      <w:r>
        <w:rPr>
          <w:rFonts w:hint="eastAsia"/>
        </w:rPr>
        <w:t>。</w:t>
      </w:r>
    </w:p>
    <w:p w:rsidR="008B4625" w:rsidRDefault="005209A5">
      <w:pPr>
        <w:pStyle w:val="a1"/>
        <w:spacing w:before="312" w:after="312"/>
      </w:pPr>
      <w:bookmarkStart w:id="22" w:name="_Toc93584652"/>
      <w:r>
        <w:rPr>
          <w:rFonts w:hint="eastAsia"/>
        </w:rPr>
        <w:t>规范性引用文件</w:t>
      </w:r>
      <w:bookmarkEnd w:id="22"/>
    </w:p>
    <w:p w:rsidR="008B4625" w:rsidRDefault="005209A5">
      <w:pPr>
        <w:pStyle w:val="affd"/>
        <w:spacing w:line="360" w:lineRule="auto"/>
      </w:pPr>
      <w:r>
        <w:rPr>
          <w:rFonts w:hint="eastAsia"/>
        </w:rPr>
        <w:t>下列文件中的内容通过文中的规范性引用而构成本文件必不可少的条款。其中，注日期的引用文件，仅该日期对应的版本适用于本文件；不注日期的引用文件，其最新版本（包括所有的修订单）适用于本文件。</w:t>
      </w:r>
    </w:p>
    <w:p w:rsidR="008B4625" w:rsidRDefault="005209A5">
      <w:pPr>
        <w:pStyle w:val="affd"/>
        <w:spacing w:line="360" w:lineRule="auto"/>
      </w:pPr>
      <w:r>
        <w:rPr>
          <w:rFonts w:hint="eastAsia"/>
        </w:rPr>
        <w:t xml:space="preserve">GB/T 51187 </w:t>
      </w:r>
      <w:r>
        <w:rPr>
          <w:rFonts w:hint="eastAsia"/>
        </w:rPr>
        <w:t>城市排水防涝设施数据采集与维护技术规范</w:t>
      </w:r>
    </w:p>
    <w:p w:rsidR="008B4625" w:rsidRDefault="005209A5">
      <w:pPr>
        <w:pStyle w:val="affd"/>
        <w:spacing w:line="360" w:lineRule="auto"/>
      </w:pPr>
      <w:r>
        <w:rPr>
          <w:rFonts w:hint="eastAsia"/>
        </w:rPr>
        <w:t xml:space="preserve">CJJ 6 </w:t>
      </w:r>
      <w:r>
        <w:rPr>
          <w:rFonts w:hint="eastAsia"/>
        </w:rPr>
        <w:t>城镇排水管道维护安全技术规程</w:t>
      </w:r>
    </w:p>
    <w:p w:rsidR="008B4625" w:rsidRDefault="005209A5">
      <w:pPr>
        <w:pStyle w:val="affd"/>
        <w:spacing w:line="360" w:lineRule="auto"/>
      </w:pPr>
      <w:r>
        <w:rPr>
          <w:rFonts w:hint="eastAsia"/>
        </w:rPr>
        <w:t xml:space="preserve">CJJ 61 </w:t>
      </w:r>
      <w:r>
        <w:rPr>
          <w:rFonts w:hint="eastAsia"/>
        </w:rPr>
        <w:t>城市地下管线探测技术规程</w:t>
      </w:r>
    </w:p>
    <w:p w:rsidR="008B4625" w:rsidRDefault="005209A5">
      <w:pPr>
        <w:pStyle w:val="affd"/>
        <w:spacing w:line="360" w:lineRule="auto"/>
        <w:jc w:val="left"/>
      </w:pPr>
      <w:r>
        <w:rPr>
          <w:rFonts w:hint="eastAsia"/>
        </w:rPr>
        <w:t>CJJ</w:t>
      </w:r>
      <w:r>
        <w:rPr>
          <w:rFonts w:hint="eastAsia"/>
        </w:rPr>
        <w:t xml:space="preserve"> 68 </w:t>
      </w:r>
      <w:r>
        <w:rPr>
          <w:rFonts w:hint="eastAsia"/>
        </w:rPr>
        <w:t>城镇排水管渠与泵站运行、维护及安全技术规程</w:t>
      </w:r>
    </w:p>
    <w:p w:rsidR="008B4625" w:rsidRDefault="005209A5">
      <w:pPr>
        <w:pStyle w:val="affd"/>
        <w:spacing w:line="360" w:lineRule="auto"/>
      </w:pPr>
      <w:r>
        <w:rPr>
          <w:rFonts w:hint="eastAsia"/>
        </w:rPr>
        <w:t xml:space="preserve">CJJ 181 </w:t>
      </w:r>
      <w:r>
        <w:rPr>
          <w:rFonts w:hint="eastAsia"/>
        </w:rPr>
        <w:t>城镇排水管道检测与评估技术规程</w:t>
      </w:r>
    </w:p>
    <w:p w:rsidR="008B4625" w:rsidRDefault="005209A5">
      <w:pPr>
        <w:pStyle w:val="a1"/>
        <w:spacing w:before="312" w:after="312"/>
      </w:pPr>
      <w:bookmarkStart w:id="23" w:name="_Toc93584653"/>
      <w:r>
        <w:t>术语和定义</w:t>
      </w:r>
      <w:bookmarkEnd w:id="23"/>
    </w:p>
    <w:p w:rsidR="008B4625" w:rsidRDefault="008B4625">
      <w:pPr>
        <w:pStyle w:val="a2"/>
        <w:spacing w:before="156" w:after="156"/>
        <w:rPr>
          <w:rFonts w:ascii="Times New Roman"/>
          <w:bCs/>
          <w:color w:val="000000"/>
        </w:rPr>
      </w:pPr>
      <w:bookmarkStart w:id="24" w:name="_Toc93584654"/>
    </w:p>
    <w:p w:rsidR="008B4625" w:rsidRDefault="005209A5">
      <w:pPr>
        <w:pStyle w:val="a2"/>
        <w:numPr>
          <w:ilvl w:val="1"/>
          <w:numId w:val="0"/>
        </w:numPr>
        <w:spacing w:before="156" w:after="156"/>
        <w:ind w:firstLineChars="200" w:firstLine="420"/>
        <w:rPr>
          <w:rFonts w:ascii="Times New Roman"/>
          <w:bCs/>
          <w:color w:val="000000"/>
        </w:rPr>
      </w:pPr>
      <w:r>
        <w:rPr>
          <w:rFonts w:hAnsi="黑体" w:cs="黑体" w:hint="eastAsia"/>
          <w:bCs/>
        </w:rPr>
        <w:t>外来水</w:t>
      </w:r>
      <w:r>
        <w:rPr>
          <w:rFonts w:hAnsi="黑体" w:cs="黑体" w:hint="eastAsia"/>
          <w:bCs/>
        </w:rPr>
        <w:t xml:space="preserve"> </w:t>
      </w:r>
      <w:r>
        <w:rPr>
          <w:rFonts w:ascii="Times New Roman"/>
          <w:bCs/>
          <w:color w:val="000000"/>
        </w:rPr>
        <w:t>extraneous water</w:t>
      </w:r>
      <w:bookmarkEnd w:id="24"/>
    </w:p>
    <w:p w:rsidR="008B4625" w:rsidRDefault="005209A5">
      <w:pPr>
        <w:pStyle w:val="affd"/>
      </w:pPr>
      <w:r>
        <w:rPr>
          <w:rFonts w:hint="eastAsia"/>
        </w:rPr>
        <w:t>非生活污水通过混接错接或者管道渗漏进入污水收集系统中的水统称为外来水。</w:t>
      </w:r>
    </w:p>
    <w:p w:rsidR="008B4625" w:rsidRDefault="008B4625">
      <w:pPr>
        <w:pStyle w:val="a2"/>
        <w:spacing w:before="156" w:after="156"/>
        <w:rPr>
          <w:rFonts w:ascii="Times New Roman"/>
        </w:rPr>
      </w:pPr>
      <w:bookmarkStart w:id="25" w:name="_Toc93584657"/>
    </w:p>
    <w:p w:rsidR="008B4625" w:rsidRDefault="005209A5">
      <w:pPr>
        <w:pStyle w:val="a2"/>
        <w:numPr>
          <w:ilvl w:val="1"/>
          <w:numId w:val="0"/>
        </w:numPr>
        <w:spacing w:before="156" w:after="156"/>
        <w:ind w:firstLineChars="200" w:firstLine="420"/>
        <w:jc w:val="both"/>
        <w:rPr>
          <w:rFonts w:ascii="Times New Roman"/>
        </w:rPr>
      </w:pPr>
      <w:r>
        <w:rPr>
          <w:rFonts w:hint="eastAsia"/>
        </w:rPr>
        <w:t>溯源调查法</w:t>
      </w:r>
      <w:r>
        <w:rPr>
          <w:rFonts w:hint="eastAsia"/>
        </w:rPr>
        <w:tab/>
      </w:r>
      <w:r>
        <w:rPr>
          <w:rFonts w:ascii="Times New Roman"/>
        </w:rPr>
        <w:t>upward survey method</w:t>
      </w:r>
      <w:bookmarkEnd w:id="25"/>
    </w:p>
    <w:p w:rsidR="008B4625" w:rsidRDefault="005209A5">
      <w:pPr>
        <w:pStyle w:val="affd"/>
      </w:pPr>
      <w:r>
        <w:rPr>
          <w:rFonts w:hint="eastAsia"/>
        </w:rPr>
        <w:t>由下游向上游搜寻并定位某特征液态或固态源的调查方法。</w:t>
      </w:r>
    </w:p>
    <w:p w:rsidR="008B4625" w:rsidRDefault="008B4625">
      <w:pPr>
        <w:pStyle w:val="a2"/>
        <w:spacing w:before="156" w:after="156"/>
        <w:rPr>
          <w:rFonts w:ascii="Times New Roman"/>
        </w:rPr>
      </w:pPr>
      <w:bookmarkStart w:id="26" w:name="_Toc93584658"/>
    </w:p>
    <w:p w:rsidR="008B4625" w:rsidRDefault="005209A5">
      <w:pPr>
        <w:pStyle w:val="a2"/>
        <w:numPr>
          <w:ilvl w:val="1"/>
          <w:numId w:val="0"/>
        </w:numPr>
        <w:spacing w:before="156" w:after="156"/>
        <w:ind w:firstLineChars="200" w:firstLine="420"/>
        <w:rPr>
          <w:rFonts w:ascii="Times New Roman"/>
        </w:rPr>
      </w:pPr>
      <w:r>
        <w:rPr>
          <w:rFonts w:hint="eastAsia"/>
        </w:rPr>
        <w:t>污水本底值</w:t>
      </w:r>
      <w:r>
        <w:rPr>
          <w:rFonts w:hint="eastAsia"/>
        </w:rPr>
        <w:t xml:space="preserve"> </w:t>
      </w:r>
      <w:r>
        <w:rPr>
          <w:rFonts w:ascii="Times New Roman"/>
        </w:rPr>
        <w:t xml:space="preserve">background value of waste water quality </w:t>
      </w:r>
      <w:bookmarkEnd w:id="26"/>
    </w:p>
    <w:p w:rsidR="008B4625" w:rsidRDefault="005209A5">
      <w:pPr>
        <w:pStyle w:val="affd"/>
      </w:pPr>
      <w:r>
        <w:rPr>
          <w:rFonts w:hint="eastAsia"/>
        </w:rPr>
        <w:t>简称本底水质，</w:t>
      </w:r>
      <w:r>
        <w:t>指</w:t>
      </w:r>
      <w:r>
        <w:rPr>
          <w:rFonts w:hint="eastAsia"/>
        </w:rPr>
        <w:t>污水原始</w:t>
      </w:r>
      <w:r>
        <w:t>的水质成分、含量和状况。</w:t>
      </w:r>
    </w:p>
    <w:p w:rsidR="008B4625" w:rsidRDefault="008B4625">
      <w:pPr>
        <w:pStyle w:val="a2"/>
        <w:spacing w:before="156" w:after="156"/>
        <w:rPr>
          <w:rFonts w:ascii="Times New Roman"/>
        </w:rPr>
      </w:pPr>
      <w:bookmarkStart w:id="27" w:name="_Toc93584660"/>
    </w:p>
    <w:p w:rsidR="008B4625" w:rsidRDefault="005209A5">
      <w:pPr>
        <w:pStyle w:val="a2"/>
        <w:numPr>
          <w:ilvl w:val="1"/>
          <w:numId w:val="0"/>
        </w:numPr>
        <w:spacing w:before="156" w:after="156"/>
        <w:ind w:firstLineChars="200" w:firstLine="420"/>
        <w:rPr>
          <w:rFonts w:ascii="Times New Roman"/>
        </w:rPr>
      </w:pPr>
      <w:r>
        <w:rPr>
          <w:rFonts w:hint="eastAsia"/>
        </w:rPr>
        <w:t>旱天</w:t>
      </w:r>
      <w:r>
        <w:rPr>
          <w:rFonts w:hint="eastAsia"/>
        </w:rPr>
        <w:t xml:space="preserve"> </w:t>
      </w:r>
      <w:r>
        <w:rPr>
          <w:rFonts w:ascii="Times New Roman"/>
        </w:rPr>
        <w:t xml:space="preserve">dry </w:t>
      </w:r>
      <w:r>
        <w:rPr>
          <w:rFonts w:ascii="Times New Roman"/>
        </w:rPr>
        <w:t>weather</w:t>
      </w:r>
      <w:bookmarkEnd w:id="27"/>
      <w:r>
        <w:rPr>
          <w:rFonts w:ascii="Times New Roman"/>
        </w:rPr>
        <w:t xml:space="preserve"> </w:t>
      </w:r>
      <w:r>
        <w:rPr>
          <w:rFonts w:ascii="Times New Roman" w:hint="eastAsia"/>
        </w:rPr>
        <w:t>days</w:t>
      </w:r>
    </w:p>
    <w:p w:rsidR="008B4625" w:rsidRDefault="005209A5">
      <w:pPr>
        <w:pStyle w:val="affd"/>
      </w:pPr>
      <w:r>
        <w:rPr>
          <w:rFonts w:hint="eastAsia"/>
        </w:rPr>
        <w:t>排水系统不受降雨径流影响的时间段，通常为至少雨停</w:t>
      </w:r>
      <w:r>
        <w:rPr>
          <w:rFonts w:hint="eastAsia"/>
        </w:rPr>
        <w:t>72</w:t>
      </w:r>
      <w:r>
        <w:t>h</w:t>
      </w:r>
      <w:r>
        <w:rPr>
          <w:rFonts w:hint="eastAsia"/>
        </w:rPr>
        <w:t>后的时期。</w:t>
      </w:r>
    </w:p>
    <w:p w:rsidR="008B4625" w:rsidRDefault="008B4625">
      <w:pPr>
        <w:pStyle w:val="a2"/>
        <w:spacing w:before="156" w:after="156"/>
        <w:rPr>
          <w:rFonts w:ascii="Times New Roman"/>
        </w:rPr>
      </w:pPr>
      <w:bookmarkStart w:id="28" w:name="_Toc93584661"/>
    </w:p>
    <w:p w:rsidR="008B4625" w:rsidRDefault="005209A5">
      <w:pPr>
        <w:pStyle w:val="a2"/>
        <w:numPr>
          <w:ilvl w:val="1"/>
          <w:numId w:val="0"/>
        </w:numPr>
        <w:spacing w:before="156" w:after="156"/>
        <w:ind w:firstLineChars="200" w:firstLine="420"/>
        <w:rPr>
          <w:rFonts w:ascii="Times New Roman"/>
        </w:rPr>
      </w:pPr>
      <w:r>
        <w:rPr>
          <w:rFonts w:hint="eastAsia"/>
        </w:rPr>
        <w:t>筛查</w:t>
      </w:r>
      <w:r>
        <w:rPr>
          <w:rFonts w:hint="eastAsia"/>
        </w:rPr>
        <w:t xml:space="preserve"> </w:t>
      </w:r>
      <w:r>
        <w:rPr>
          <w:rFonts w:ascii="Times New Roman"/>
        </w:rPr>
        <w:t>screening</w:t>
      </w:r>
      <w:bookmarkEnd w:id="28"/>
    </w:p>
    <w:p w:rsidR="008B4625" w:rsidRDefault="005209A5">
      <w:pPr>
        <w:pStyle w:val="affd"/>
      </w:pPr>
      <w:r>
        <w:rPr>
          <w:rFonts w:hint="eastAsia"/>
        </w:rPr>
        <w:t>通过测定水质特征因子或水量的异常量来判定某排水服务区域或某管段存在污水收集功能缺陷的方法。</w:t>
      </w:r>
    </w:p>
    <w:p w:rsidR="008B4625" w:rsidRDefault="008B4625">
      <w:pPr>
        <w:pStyle w:val="a2"/>
        <w:spacing w:before="156" w:after="156"/>
        <w:rPr>
          <w:rFonts w:ascii="Times New Roman"/>
        </w:rPr>
      </w:pPr>
      <w:bookmarkStart w:id="29" w:name="_Toc93584662"/>
    </w:p>
    <w:p w:rsidR="008B4625" w:rsidRDefault="005209A5">
      <w:pPr>
        <w:pStyle w:val="a2"/>
        <w:numPr>
          <w:ilvl w:val="1"/>
          <w:numId w:val="0"/>
        </w:numPr>
        <w:spacing w:before="156" w:after="156"/>
        <w:ind w:firstLineChars="200" w:firstLine="420"/>
        <w:rPr>
          <w:rFonts w:ascii="Times New Roman"/>
        </w:rPr>
      </w:pPr>
      <w:r>
        <w:rPr>
          <w:rFonts w:hint="eastAsia"/>
        </w:rPr>
        <w:t>特征因子</w:t>
      </w:r>
      <w:r>
        <w:rPr>
          <w:rFonts w:hint="eastAsia"/>
        </w:rPr>
        <w:t xml:space="preserve"> </w:t>
      </w:r>
      <w:r>
        <w:rPr>
          <w:rFonts w:ascii="Times New Roman"/>
        </w:rPr>
        <w:t>tracer parameters</w:t>
      </w:r>
      <w:bookmarkEnd w:id="29"/>
    </w:p>
    <w:p w:rsidR="008B4625" w:rsidRDefault="005209A5">
      <w:pPr>
        <w:pStyle w:val="affd"/>
      </w:pPr>
      <w:r>
        <w:rPr>
          <w:rFonts w:hint="eastAsia"/>
        </w:rPr>
        <w:t>用以指示某种混接污染类型区别于其它类型的物理、化学指标。</w:t>
      </w:r>
    </w:p>
    <w:p w:rsidR="008B4625" w:rsidRDefault="005209A5">
      <w:pPr>
        <w:pStyle w:val="a1"/>
        <w:spacing w:before="312" w:after="312"/>
      </w:pPr>
      <w:bookmarkStart w:id="30" w:name="_Toc22162"/>
      <w:bookmarkStart w:id="31" w:name="_Toc17204638"/>
      <w:bookmarkStart w:id="32" w:name="_Toc93584663"/>
      <w:r>
        <w:rPr>
          <w:rFonts w:hint="eastAsia"/>
        </w:rPr>
        <w:t>基本原则</w:t>
      </w:r>
      <w:bookmarkEnd w:id="30"/>
      <w:bookmarkEnd w:id="31"/>
      <w:bookmarkEnd w:id="32"/>
    </w:p>
    <w:p w:rsidR="008B4625" w:rsidRDefault="005209A5">
      <w:pPr>
        <w:pStyle w:val="a2"/>
        <w:spacing w:before="156" w:after="156" w:line="360" w:lineRule="auto"/>
        <w:rPr>
          <w:rFonts w:ascii="宋体" w:eastAsia="宋体" w:hAnsi="宋体"/>
        </w:rPr>
      </w:pPr>
      <w:bookmarkStart w:id="33" w:name="_Toc93584664"/>
      <w:r>
        <w:rPr>
          <w:rFonts w:ascii="宋体" w:eastAsia="宋体" w:hAnsi="宋体" w:hint="eastAsia"/>
        </w:rPr>
        <w:t>排查工作与治理工作应同步进行。</w:t>
      </w:r>
      <w:bookmarkEnd w:id="33"/>
    </w:p>
    <w:p w:rsidR="008B4625" w:rsidRDefault="005209A5">
      <w:pPr>
        <w:pStyle w:val="a2"/>
        <w:spacing w:before="156" w:after="156" w:line="360" w:lineRule="auto"/>
        <w:rPr>
          <w:rFonts w:ascii="宋体" w:eastAsia="宋体" w:hAnsi="宋体"/>
        </w:rPr>
      </w:pPr>
      <w:r>
        <w:rPr>
          <w:rFonts w:ascii="宋体" w:eastAsia="宋体" w:hAnsi="宋体" w:hint="eastAsia"/>
        </w:rPr>
        <w:t>排查工作宜包括建成区的污水（合流）管网外来水调查、污水（合流）管道出流（渗）调查、管道检测、雨污混接调查等内容，其结论应作为编制排水管网整改方案的依据。</w:t>
      </w:r>
    </w:p>
    <w:p w:rsidR="008B4625" w:rsidRDefault="005209A5">
      <w:pPr>
        <w:pStyle w:val="a2"/>
        <w:spacing w:before="156" w:after="156" w:line="360" w:lineRule="auto"/>
        <w:rPr>
          <w:rFonts w:ascii="宋体" w:eastAsia="宋体" w:hAnsi="宋体"/>
        </w:rPr>
      </w:pPr>
      <w:r>
        <w:rPr>
          <w:rFonts w:ascii="宋体" w:eastAsia="宋体" w:hAnsi="宋体" w:hint="eastAsia"/>
        </w:rPr>
        <w:t>在排查中需获取的</w:t>
      </w:r>
      <w:r>
        <w:rPr>
          <w:rFonts w:ascii="宋体" w:eastAsia="宋体" w:hAnsi="宋体"/>
        </w:rPr>
        <w:t>生活污水特征因子</w:t>
      </w:r>
      <w:r>
        <w:rPr>
          <w:rFonts w:ascii="宋体" w:eastAsia="宋体" w:hAnsi="宋体" w:hint="eastAsia"/>
        </w:rPr>
        <w:t>宜</w:t>
      </w:r>
      <w:r>
        <w:rPr>
          <w:rFonts w:ascii="宋体" w:eastAsia="宋体" w:hAnsi="宋体"/>
        </w:rPr>
        <w:t>包括</w:t>
      </w:r>
      <w:r>
        <w:rPr>
          <w:rFonts w:ascii="宋体" w:eastAsia="宋体" w:hAnsi="宋体" w:hint="eastAsia"/>
        </w:rPr>
        <w:t>化学需氧量（</w:t>
      </w:r>
      <w:r>
        <w:rPr>
          <w:rFonts w:ascii="宋体" w:eastAsia="宋体" w:hAnsi="宋体"/>
        </w:rPr>
        <w:t>COD</w:t>
      </w:r>
      <w:r>
        <w:rPr>
          <w:rFonts w:ascii="宋体" w:eastAsia="宋体" w:hAnsi="宋体" w:hint="eastAsia"/>
        </w:rPr>
        <w:t>）、</w:t>
      </w:r>
      <w:r>
        <w:rPr>
          <w:rFonts w:ascii="宋体" w:eastAsia="宋体" w:hAnsi="宋体"/>
        </w:rPr>
        <w:t>氨氮、总氮、</w:t>
      </w:r>
      <w:r>
        <w:rPr>
          <w:rFonts w:ascii="宋体" w:eastAsia="宋体" w:hAnsi="宋体" w:hint="eastAsia"/>
          <w:color w:val="000000"/>
        </w:rPr>
        <w:t>电导率、</w:t>
      </w:r>
      <w:r>
        <w:rPr>
          <w:rFonts w:ascii="宋体" w:eastAsia="宋体" w:hAnsi="宋体"/>
        </w:rPr>
        <w:t>磷酸盐、钾、表面活性剂等</w:t>
      </w:r>
      <w:r>
        <w:rPr>
          <w:rFonts w:ascii="宋体" w:eastAsia="宋体" w:hAnsi="宋体" w:hint="eastAsia"/>
        </w:rPr>
        <w:t>，可选择其中一个或若干个特征因子作为水质指标。</w:t>
      </w:r>
    </w:p>
    <w:p w:rsidR="008B4625" w:rsidRDefault="005209A5">
      <w:pPr>
        <w:pStyle w:val="a2"/>
        <w:spacing w:before="156" w:after="156"/>
      </w:pPr>
      <w:bookmarkStart w:id="34" w:name="_Toc93584670"/>
      <w:bookmarkStart w:id="35" w:name="_Toc17204645"/>
      <w:bookmarkStart w:id="36" w:name="_Toc11185"/>
      <w:r>
        <w:rPr>
          <w:rFonts w:ascii="宋体" w:eastAsia="宋体" w:hAnsi="宋体" w:hint="eastAsia"/>
        </w:rPr>
        <w:t>排查工作的安全</w:t>
      </w:r>
      <w:r>
        <w:rPr>
          <w:rFonts w:ascii="宋体" w:eastAsia="宋体" w:hAnsi="宋体" w:hint="eastAsia"/>
          <w:color w:val="000000"/>
        </w:rPr>
        <w:t>措施和要求</w:t>
      </w:r>
      <w:r>
        <w:rPr>
          <w:rFonts w:ascii="宋体" w:eastAsia="宋体" w:hAnsi="宋体" w:hint="eastAsia"/>
        </w:rPr>
        <w:t>应符合</w:t>
      </w:r>
      <w:r>
        <w:rPr>
          <w:rFonts w:ascii="宋体" w:eastAsia="宋体" w:hAnsi="宋体" w:hint="eastAsia"/>
        </w:rPr>
        <w:t>C</w:t>
      </w:r>
      <w:r>
        <w:rPr>
          <w:rFonts w:ascii="宋体" w:eastAsia="宋体" w:hAnsi="宋体"/>
        </w:rPr>
        <w:t>JJ</w:t>
      </w:r>
      <w:r>
        <w:rPr>
          <w:rFonts w:ascii="宋体" w:eastAsia="宋体" w:hAnsi="宋体" w:hint="eastAsia"/>
        </w:rPr>
        <w:t xml:space="preserve"> </w:t>
      </w:r>
      <w:r>
        <w:rPr>
          <w:rFonts w:ascii="宋体" w:eastAsia="宋体" w:hAnsi="宋体"/>
        </w:rPr>
        <w:t>6</w:t>
      </w:r>
      <w:r>
        <w:rPr>
          <w:rFonts w:ascii="宋体" w:eastAsia="宋体" w:hAnsi="宋体" w:hint="eastAsia"/>
        </w:rPr>
        <w:t>和</w:t>
      </w:r>
      <w:r>
        <w:rPr>
          <w:rFonts w:ascii="宋体" w:eastAsia="宋体" w:hAnsi="宋体" w:hint="eastAsia"/>
        </w:rPr>
        <w:t>C</w:t>
      </w:r>
      <w:r>
        <w:rPr>
          <w:rFonts w:ascii="宋体" w:eastAsia="宋体" w:hAnsi="宋体"/>
        </w:rPr>
        <w:t>JJ</w:t>
      </w:r>
      <w:r>
        <w:rPr>
          <w:rFonts w:ascii="宋体" w:eastAsia="宋体" w:hAnsi="宋体" w:hint="eastAsia"/>
        </w:rPr>
        <w:t xml:space="preserve"> </w:t>
      </w:r>
      <w:r>
        <w:rPr>
          <w:rFonts w:ascii="宋体" w:eastAsia="宋体" w:hAnsi="宋体"/>
        </w:rPr>
        <w:t>68</w:t>
      </w:r>
      <w:r>
        <w:rPr>
          <w:rFonts w:ascii="宋体" w:eastAsia="宋体" w:hAnsi="宋体" w:hint="eastAsia"/>
        </w:rPr>
        <w:t>中的规定。</w:t>
      </w:r>
    </w:p>
    <w:bookmarkEnd w:id="34"/>
    <w:bookmarkEnd w:id="35"/>
    <w:bookmarkEnd w:id="36"/>
    <w:p w:rsidR="008B4625" w:rsidRDefault="005209A5">
      <w:pPr>
        <w:pStyle w:val="a2"/>
        <w:spacing w:before="156" w:after="156" w:line="360" w:lineRule="auto"/>
        <w:rPr>
          <w:rFonts w:ascii="宋体" w:eastAsia="宋体" w:hAnsi="宋体"/>
        </w:rPr>
      </w:pPr>
      <w:r>
        <w:rPr>
          <w:rFonts w:ascii="宋体" w:eastAsia="宋体" w:hAnsi="宋体" w:hint="eastAsia"/>
        </w:rPr>
        <w:t>管网排查工作流程见图</w:t>
      </w:r>
      <w:r>
        <w:rPr>
          <w:rFonts w:ascii="宋体" w:eastAsia="宋体" w:hAnsi="宋体" w:hint="eastAsia"/>
        </w:rPr>
        <w:t>1</w:t>
      </w:r>
      <w:r>
        <w:rPr>
          <w:rFonts w:ascii="宋体" w:eastAsia="宋体" w:hAnsi="宋体" w:hint="eastAsia"/>
        </w:rPr>
        <w:t>。</w:t>
      </w:r>
    </w:p>
    <w:p w:rsidR="008B4625" w:rsidRDefault="005209A5">
      <w:pPr>
        <w:pStyle w:val="affd"/>
        <w:jc w:val="center"/>
      </w:pPr>
      <w:r>
        <w:pict>
          <v:shape id="_x0000_i1027" type="#_x0000_t75" style="width:369.5pt;height:117pt">
            <v:imagedata r:id="rId12" o:title=""/>
          </v:shape>
        </w:pict>
      </w:r>
    </w:p>
    <w:p w:rsidR="008B4625" w:rsidRDefault="005209A5">
      <w:pPr>
        <w:pStyle w:val="af2"/>
        <w:spacing w:before="156" w:after="156"/>
      </w:pPr>
      <w:r>
        <w:rPr>
          <w:rFonts w:hint="eastAsia"/>
        </w:rPr>
        <w:t>排查工作流程图</w:t>
      </w:r>
    </w:p>
    <w:p w:rsidR="008B4625" w:rsidRDefault="005209A5">
      <w:pPr>
        <w:pStyle w:val="a1"/>
        <w:spacing w:before="312" w:after="312"/>
      </w:pPr>
      <w:bookmarkStart w:id="37" w:name="_Toc93584671"/>
      <w:r>
        <w:t>准备</w:t>
      </w:r>
      <w:bookmarkEnd w:id="37"/>
      <w:r>
        <w:rPr>
          <w:rFonts w:hint="eastAsia"/>
        </w:rPr>
        <w:t>工作</w:t>
      </w:r>
    </w:p>
    <w:p w:rsidR="008B4625" w:rsidRDefault="005209A5">
      <w:pPr>
        <w:pStyle w:val="a2"/>
        <w:spacing w:before="156" w:after="156"/>
      </w:pPr>
      <w:r>
        <w:rPr>
          <w:rFonts w:hint="eastAsia"/>
        </w:rPr>
        <w:t>资料收集</w:t>
      </w:r>
    </w:p>
    <w:p w:rsidR="008B4625" w:rsidRDefault="005209A5">
      <w:pPr>
        <w:pStyle w:val="a3"/>
        <w:spacing w:before="156" w:after="156" w:line="360" w:lineRule="auto"/>
        <w:rPr>
          <w:rFonts w:ascii="宋体" w:eastAsia="宋体" w:hAnsi="宋体"/>
        </w:rPr>
      </w:pPr>
      <w:r>
        <w:rPr>
          <w:rFonts w:ascii="宋体" w:eastAsia="宋体" w:hAnsi="宋体" w:hint="eastAsia"/>
        </w:rPr>
        <w:t>在已建立排水管网地理信息系统的地区，应收集已有排水管网数据库和</w:t>
      </w:r>
      <w:r>
        <w:rPr>
          <w:rFonts w:ascii="宋体" w:eastAsia="宋体" w:hAnsi="宋体" w:hint="eastAsia"/>
          <w:color w:val="000000"/>
        </w:rPr>
        <w:t>电子管网图</w:t>
      </w:r>
      <w:r>
        <w:rPr>
          <w:rFonts w:ascii="宋体" w:eastAsia="宋体" w:hAnsi="宋体" w:hint="eastAsia"/>
        </w:rPr>
        <w:t>。在未进行排水管网测绘的地区，应实施排水管网测绘并建立排水管网地理信息系统。</w:t>
      </w:r>
    </w:p>
    <w:p w:rsidR="008B4625" w:rsidRDefault="005209A5">
      <w:pPr>
        <w:pStyle w:val="a3"/>
        <w:spacing w:before="156" w:after="156" w:line="360" w:lineRule="auto"/>
        <w:rPr>
          <w:rFonts w:ascii="宋体" w:eastAsia="宋体" w:hAnsi="宋体"/>
        </w:rPr>
      </w:pPr>
      <w:r>
        <w:rPr>
          <w:rFonts w:ascii="宋体" w:eastAsia="宋体" w:hAnsi="宋体" w:hint="eastAsia"/>
        </w:rPr>
        <w:t>应收集不少于一个完整年度的与排查区域相关联的污水处理厂、泵站的污水进水水质和水量的监测数据。</w:t>
      </w:r>
    </w:p>
    <w:p w:rsidR="008B4625" w:rsidRDefault="005209A5">
      <w:pPr>
        <w:pStyle w:val="a3"/>
        <w:spacing w:before="156" w:after="156"/>
        <w:rPr>
          <w:rFonts w:ascii="宋体" w:eastAsia="宋体" w:hAnsi="宋体"/>
        </w:rPr>
      </w:pPr>
      <w:r>
        <w:rPr>
          <w:rFonts w:ascii="宋体" w:eastAsia="宋体" w:hAnsi="宋体" w:hint="eastAsia"/>
        </w:rPr>
        <w:t>应收集不少于一个完整年度的监测井或监测点的污水水质和水量的监测数据。</w:t>
      </w:r>
    </w:p>
    <w:p w:rsidR="008B4625" w:rsidRDefault="005209A5">
      <w:pPr>
        <w:pStyle w:val="a3"/>
        <w:spacing w:before="156" w:after="156" w:line="360" w:lineRule="auto"/>
        <w:rPr>
          <w:rFonts w:ascii="宋体" w:eastAsia="宋体" w:hAnsi="宋体"/>
        </w:rPr>
      </w:pPr>
      <w:r>
        <w:rPr>
          <w:rFonts w:ascii="宋体" w:eastAsia="宋体" w:hAnsi="宋体" w:hint="eastAsia"/>
        </w:rPr>
        <w:t>针对被排查的污水管网服务区域，宜收集相对应区域内的各小区和企事业单位的供水水量数据。</w:t>
      </w:r>
    </w:p>
    <w:p w:rsidR="008B4625" w:rsidRDefault="005209A5">
      <w:pPr>
        <w:pStyle w:val="a3"/>
        <w:spacing w:before="156" w:after="156" w:line="360" w:lineRule="auto"/>
        <w:rPr>
          <w:rFonts w:ascii="宋体" w:eastAsia="宋体" w:hAnsi="宋体"/>
        </w:rPr>
      </w:pPr>
      <w:r>
        <w:rPr>
          <w:rFonts w:ascii="宋体" w:eastAsia="宋体" w:hAnsi="宋体" w:hint="eastAsia"/>
        </w:rPr>
        <w:t>针对被排查的管网覆盖地区，应收集所含盖的河流、湖泊等各类自然水体的不少于一个完整年度的水质监测数据。</w:t>
      </w:r>
    </w:p>
    <w:p w:rsidR="008B4625" w:rsidRDefault="005209A5">
      <w:pPr>
        <w:pStyle w:val="a2"/>
        <w:spacing w:before="156" w:after="156"/>
      </w:pPr>
      <w:bookmarkStart w:id="38" w:name="_Toc93584673"/>
      <w:bookmarkStart w:id="39" w:name="_Toc447"/>
      <w:r>
        <w:rPr>
          <w:rFonts w:hint="eastAsia"/>
        </w:rPr>
        <w:t>现场踏勘</w:t>
      </w:r>
      <w:bookmarkEnd w:id="38"/>
      <w:bookmarkEnd w:id="39"/>
    </w:p>
    <w:p w:rsidR="008B4625" w:rsidRDefault="005209A5">
      <w:pPr>
        <w:pStyle w:val="a3"/>
        <w:spacing w:before="156" w:after="156" w:line="360" w:lineRule="auto"/>
        <w:rPr>
          <w:rFonts w:ascii="宋体" w:eastAsia="宋体" w:hAnsi="宋体"/>
        </w:rPr>
      </w:pPr>
      <w:r>
        <w:rPr>
          <w:rFonts w:ascii="宋体" w:eastAsia="宋体" w:hAnsi="宋体" w:hint="eastAsia"/>
        </w:rPr>
        <w:t>应采取人员现场核实和仪器测量等方式复核所收集排水管网地理信息资料是否符合实地现状，对不符合情形应予以修测和改正。</w:t>
      </w:r>
    </w:p>
    <w:p w:rsidR="008B4625" w:rsidRDefault="005209A5">
      <w:pPr>
        <w:pStyle w:val="a3"/>
        <w:spacing w:before="156" w:after="156" w:line="360" w:lineRule="auto"/>
        <w:rPr>
          <w:rFonts w:ascii="宋体" w:eastAsia="宋体" w:hAnsi="宋体"/>
        </w:rPr>
      </w:pPr>
      <w:r>
        <w:rPr>
          <w:rFonts w:ascii="宋体" w:eastAsia="宋体" w:hAnsi="宋体" w:hint="eastAsia"/>
          <w:color w:val="000000"/>
        </w:rPr>
        <w:t>应根据已有排水管道图资料，</w:t>
      </w:r>
      <w:r>
        <w:rPr>
          <w:rFonts w:ascii="宋体" w:eastAsia="宋体" w:hAnsi="宋体" w:hint="eastAsia"/>
        </w:rPr>
        <w:t>现场核实或</w:t>
      </w:r>
      <w:r>
        <w:rPr>
          <w:rFonts w:ascii="宋体" w:eastAsia="宋体" w:hAnsi="宋体" w:hint="eastAsia"/>
        </w:rPr>
        <w:t>标定污水处理厂、污水泵站、排涝泵站、排水口和各类监测点的位置。</w:t>
      </w:r>
    </w:p>
    <w:p w:rsidR="008B4625" w:rsidRDefault="005209A5">
      <w:pPr>
        <w:pStyle w:val="a3"/>
        <w:spacing w:before="156" w:after="156" w:line="360" w:lineRule="auto"/>
        <w:rPr>
          <w:rFonts w:ascii="宋体" w:eastAsia="宋体" w:hAnsi="宋体"/>
        </w:rPr>
      </w:pPr>
      <w:r>
        <w:rPr>
          <w:rFonts w:ascii="宋体" w:eastAsia="宋体" w:hAnsi="宋体" w:hint="eastAsia"/>
        </w:rPr>
        <w:t>选择具有代表性的不同服务范围和不同管径的污水管道，打开其检查井盖，测量和记录其水位、充满度和流速数据。</w:t>
      </w:r>
    </w:p>
    <w:p w:rsidR="008B4625" w:rsidRDefault="005209A5">
      <w:pPr>
        <w:pStyle w:val="a3"/>
        <w:spacing w:before="156" w:after="156" w:line="360" w:lineRule="auto"/>
        <w:rPr>
          <w:rFonts w:ascii="宋体" w:eastAsia="宋体" w:hAnsi="宋体"/>
        </w:rPr>
      </w:pPr>
      <w:r>
        <w:rPr>
          <w:rFonts w:ascii="宋体" w:eastAsia="宋体" w:hAnsi="宋体" w:hint="eastAsia"/>
        </w:rPr>
        <w:t>针对排查区域内的自然水体，宜测量其水位、水质。</w:t>
      </w:r>
    </w:p>
    <w:p w:rsidR="008B4625" w:rsidRDefault="005209A5">
      <w:pPr>
        <w:pStyle w:val="a3"/>
        <w:spacing w:before="156" w:after="156" w:line="360" w:lineRule="auto"/>
        <w:rPr>
          <w:rFonts w:ascii="宋体" w:eastAsia="宋体" w:hAnsi="宋体"/>
        </w:rPr>
      </w:pPr>
      <w:r>
        <w:rPr>
          <w:rFonts w:ascii="宋体" w:eastAsia="宋体" w:hAnsi="宋体" w:hint="eastAsia"/>
        </w:rPr>
        <w:t>针对分流制地区排查区域内的雨水管道，应选择部分检查井打开井盖，测量和记录水位、充满度、流速以及与相邻污水检查井的水位差数据。</w:t>
      </w:r>
    </w:p>
    <w:p w:rsidR="008B4625" w:rsidRDefault="005209A5">
      <w:pPr>
        <w:pStyle w:val="a3"/>
        <w:spacing w:before="156" w:after="156" w:line="360" w:lineRule="auto"/>
        <w:rPr>
          <w:rFonts w:ascii="宋体" w:eastAsia="宋体" w:hAnsi="宋体"/>
        </w:rPr>
      </w:pPr>
      <w:r>
        <w:rPr>
          <w:rFonts w:ascii="宋体" w:eastAsia="宋体" w:hAnsi="宋体" w:hint="eastAsia"/>
        </w:rPr>
        <w:t>应现场巡查、确定和记录排查区域内的居民小区、中心商务区、事业单位、学校、工厂、在建工地等排水户的基本属性。</w:t>
      </w:r>
    </w:p>
    <w:p w:rsidR="008B4625" w:rsidRDefault="005209A5">
      <w:pPr>
        <w:pStyle w:val="a3"/>
        <w:spacing w:before="156" w:after="156" w:line="360" w:lineRule="auto"/>
        <w:rPr>
          <w:rFonts w:ascii="宋体" w:eastAsia="宋体" w:hAnsi="宋体"/>
        </w:rPr>
      </w:pPr>
      <w:r>
        <w:rPr>
          <w:rFonts w:ascii="宋体" w:eastAsia="宋体" w:hAnsi="宋体" w:hint="eastAsia"/>
        </w:rPr>
        <w:t>应逐一现场观察并记录管道所在道路和区域的交通状况、行人密度以及</w:t>
      </w:r>
      <w:r>
        <w:rPr>
          <w:rFonts w:ascii="宋体" w:eastAsia="宋体" w:hAnsi="宋体" w:hint="eastAsia"/>
        </w:rPr>
        <w:t>周边安全环境条件。</w:t>
      </w:r>
    </w:p>
    <w:p w:rsidR="008B4625" w:rsidRDefault="005209A5">
      <w:pPr>
        <w:pStyle w:val="a2"/>
        <w:spacing w:before="156" w:after="156"/>
      </w:pPr>
      <w:r>
        <w:rPr>
          <w:rFonts w:hint="eastAsia"/>
        </w:rPr>
        <w:t>方案制定</w:t>
      </w:r>
    </w:p>
    <w:p w:rsidR="008B4625" w:rsidRDefault="005209A5">
      <w:pPr>
        <w:pStyle w:val="a3"/>
        <w:spacing w:before="156" w:after="156" w:line="360" w:lineRule="auto"/>
        <w:rPr>
          <w:rFonts w:ascii="宋体" w:eastAsia="宋体" w:hAnsi="宋体"/>
        </w:rPr>
      </w:pPr>
      <w:r>
        <w:rPr>
          <w:rFonts w:ascii="宋体" w:eastAsia="宋体" w:hAnsi="宋体" w:hint="eastAsia"/>
        </w:rPr>
        <w:t>利用排水规划资料和排水管网地理信息系统，以污水处理厂（污水处理设施）为对象，按照污水处理厂（污水处理设施）服务范围、污水提升泵站服务范围、主干管及二级管网进行梳理，应将整个排查范围划分成若干个排查分区。</w:t>
      </w:r>
    </w:p>
    <w:p w:rsidR="008B4625" w:rsidRDefault="005209A5">
      <w:pPr>
        <w:pStyle w:val="a3"/>
        <w:spacing w:before="156" w:after="156" w:line="360" w:lineRule="auto"/>
        <w:rPr>
          <w:rFonts w:ascii="宋体" w:eastAsia="宋体" w:hAnsi="宋体"/>
        </w:rPr>
      </w:pPr>
      <w:r>
        <w:rPr>
          <w:rFonts w:ascii="宋体" w:eastAsia="宋体" w:hAnsi="宋体" w:hint="eastAsia"/>
        </w:rPr>
        <w:t>实施方案的内容应包括项目概况、技术标准、排查内容、技术方法、实施组织、考核指标、质量和安全控制等。</w:t>
      </w:r>
    </w:p>
    <w:p w:rsidR="008B4625" w:rsidRDefault="005209A5">
      <w:pPr>
        <w:pStyle w:val="a1"/>
        <w:spacing w:before="312" w:after="312"/>
      </w:pPr>
      <w:bookmarkStart w:id="40" w:name="_Toc12163"/>
      <w:bookmarkStart w:id="41" w:name="_Toc93584677"/>
      <w:r>
        <w:rPr>
          <w:rFonts w:hint="eastAsia"/>
        </w:rPr>
        <w:t>区域</w:t>
      </w:r>
      <w:bookmarkEnd w:id="40"/>
      <w:bookmarkEnd w:id="41"/>
      <w:r>
        <w:rPr>
          <w:rFonts w:hint="eastAsia"/>
        </w:rPr>
        <w:t>筛查</w:t>
      </w:r>
    </w:p>
    <w:p w:rsidR="008B4625" w:rsidRDefault="005209A5">
      <w:pPr>
        <w:pStyle w:val="a2"/>
        <w:spacing w:before="156" w:after="156"/>
      </w:pPr>
      <w:bookmarkStart w:id="42" w:name="_Toc93584678"/>
      <w:bookmarkStart w:id="43" w:name="_Toc25597"/>
      <w:r>
        <w:rPr>
          <w:rFonts w:hint="eastAsia"/>
        </w:rPr>
        <w:t>通则</w:t>
      </w:r>
      <w:bookmarkEnd w:id="42"/>
      <w:bookmarkEnd w:id="43"/>
    </w:p>
    <w:p w:rsidR="008B4625" w:rsidRDefault="005209A5">
      <w:pPr>
        <w:pStyle w:val="a3"/>
        <w:spacing w:before="156" w:after="156" w:line="360" w:lineRule="auto"/>
        <w:rPr>
          <w:rFonts w:ascii="宋体" w:eastAsia="宋体" w:hAnsi="宋体"/>
        </w:rPr>
      </w:pPr>
      <w:r>
        <w:rPr>
          <w:rFonts w:ascii="宋体" w:eastAsia="宋体" w:hAnsi="宋体" w:hint="eastAsia"/>
        </w:rPr>
        <w:t>排查区域宜以排水信息系统为基础平台，根据泵站或关键检查井所涉及的服务范围划为多个分区。</w:t>
      </w:r>
    </w:p>
    <w:p w:rsidR="008B4625" w:rsidRDefault="005209A5">
      <w:pPr>
        <w:pStyle w:val="a3"/>
        <w:spacing w:before="156" w:after="156" w:line="360" w:lineRule="auto"/>
        <w:rPr>
          <w:rFonts w:ascii="宋体" w:eastAsia="宋体" w:hAnsi="宋体"/>
        </w:rPr>
      </w:pPr>
      <w:r>
        <w:rPr>
          <w:rFonts w:ascii="宋体" w:eastAsia="宋体" w:hAnsi="宋体" w:hint="eastAsia"/>
        </w:rPr>
        <w:t>通过对每一个排查分区污水收集及输送效能的</w:t>
      </w:r>
      <w:r>
        <w:rPr>
          <w:rFonts w:ascii="宋体" w:eastAsia="宋体" w:hAnsi="宋体" w:hint="eastAsia"/>
          <w:color w:val="000000"/>
        </w:rPr>
        <w:t>测定</w:t>
      </w:r>
      <w:r>
        <w:rPr>
          <w:rFonts w:ascii="宋体" w:eastAsia="宋体" w:hAnsi="宋体" w:hint="eastAsia"/>
        </w:rPr>
        <w:t>，</w:t>
      </w:r>
      <w:r>
        <w:rPr>
          <w:rFonts w:ascii="宋体" w:eastAsia="宋体" w:hAnsi="宋体" w:hint="eastAsia"/>
          <w:color w:val="000000"/>
        </w:rPr>
        <w:t>应</w:t>
      </w:r>
      <w:r>
        <w:rPr>
          <w:rFonts w:ascii="宋体" w:eastAsia="宋体" w:hAnsi="宋体" w:hint="eastAsia"/>
        </w:rPr>
        <w:t>筛选出需要进行精细排查的分</w:t>
      </w:r>
      <w:r>
        <w:rPr>
          <w:rFonts w:ascii="宋体" w:eastAsia="宋体" w:hAnsi="宋体" w:hint="eastAsia"/>
        </w:rPr>
        <w:t>区。</w:t>
      </w:r>
    </w:p>
    <w:p w:rsidR="008B4625" w:rsidRDefault="005209A5">
      <w:pPr>
        <w:pStyle w:val="a3"/>
        <w:spacing w:before="156" w:after="156" w:line="360" w:lineRule="auto"/>
        <w:rPr>
          <w:rFonts w:ascii="宋体" w:eastAsia="宋体" w:hAnsi="宋体"/>
        </w:rPr>
      </w:pPr>
      <w:r>
        <w:rPr>
          <w:rFonts w:ascii="宋体" w:eastAsia="宋体" w:hAnsi="宋体" w:hint="eastAsia"/>
        </w:rPr>
        <w:t>现场调查和数据获取宜在旱天进行。</w:t>
      </w:r>
    </w:p>
    <w:p w:rsidR="008B4625" w:rsidRDefault="005209A5">
      <w:pPr>
        <w:pStyle w:val="a3"/>
        <w:spacing w:before="156" w:after="156" w:line="360" w:lineRule="auto"/>
        <w:rPr>
          <w:rFonts w:ascii="宋体" w:eastAsia="宋体" w:hAnsi="宋体"/>
        </w:rPr>
      </w:pPr>
      <w:r>
        <w:rPr>
          <w:rFonts w:ascii="宋体" w:eastAsia="宋体" w:hAnsi="宋体" w:hint="eastAsia"/>
        </w:rPr>
        <w:t>排查分区的污水收集及输送效能应包含每个排查分区的总出流水质和流量。</w:t>
      </w:r>
    </w:p>
    <w:p w:rsidR="008B4625" w:rsidRDefault="005209A5">
      <w:pPr>
        <w:pStyle w:val="a2"/>
        <w:spacing w:before="156" w:after="156"/>
      </w:pPr>
      <w:r>
        <w:rPr>
          <w:rFonts w:hint="eastAsia"/>
        </w:rPr>
        <w:t>筛查</w:t>
      </w:r>
    </w:p>
    <w:p w:rsidR="008B4625" w:rsidRDefault="005209A5">
      <w:pPr>
        <w:pStyle w:val="a3"/>
        <w:spacing w:before="156" w:after="156" w:line="360" w:lineRule="auto"/>
        <w:rPr>
          <w:rFonts w:ascii="宋体" w:eastAsia="宋体" w:hAnsi="宋体"/>
        </w:rPr>
      </w:pPr>
      <w:r>
        <w:rPr>
          <w:rFonts w:ascii="宋体" w:eastAsia="宋体" w:hAnsi="宋体" w:hint="eastAsia"/>
        </w:rPr>
        <w:t>宜获取排查区域内所有排水户的水样并测定污水本底值。</w:t>
      </w:r>
    </w:p>
    <w:p w:rsidR="008B4625" w:rsidRDefault="005209A5">
      <w:pPr>
        <w:pStyle w:val="a3"/>
        <w:spacing w:before="156" w:after="156" w:line="360" w:lineRule="auto"/>
        <w:rPr>
          <w:rFonts w:ascii="宋体" w:eastAsia="宋体" w:hAnsi="宋体"/>
        </w:rPr>
      </w:pPr>
      <w:r>
        <w:rPr>
          <w:rFonts w:ascii="宋体" w:eastAsia="宋体" w:hAnsi="宋体" w:hint="eastAsia"/>
        </w:rPr>
        <w:t>当</w:t>
      </w:r>
      <w:r>
        <w:rPr>
          <w:rFonts w:ascii="宋体" w:eastAsia="宋体" w:hAnsi="宋体" w:hint="eastAsia"/>
        </w:rPr>
        <w:t>6</w:t>
      </w:r>
      <w:r>
        <w:rPr>
          <w:rFonts w:ascii="宋体" w:eastAsia="宋体" w:hAnsi="宋体"/>
        </w:rPr>
        <w:t>.2.1</w:t>
      </w:r>
      <w:r>
        <w:rPr>
          <w:rFonts w:ascii="宋体" w:eastAsia="宋体" w:hAnsi="宋体" w:hint="eastAsia"/>
        </w:rPr>
        <w:t>不能满足时，可按照排水户基本属性类别，每种类别应获取排查区域内不少于排水户数</w:t>
      </w:r>
      <w:r>
        <w:rPr>
          <w:rFonts w:ascii="宋体" w:eastAsia="宋体" w:hAnsi="宋体" w:hint="eastAsia"/>
        </w:rPr>
        <w:t>1</w:t>
      </w:r>
      <w:r>
        <w:rPr>
          <w:rFonts w:ascii="宋体" w:eastAsia="宋体" w:hAnsi="宋体"/>
        </w:rPr>
        <w:t>0%</w:t>
      </w:r>
      <w:r>
        <w:rPr>
          <w:rFonts w:ascii="宋体" w:eastAsia="宋体" w:hAnsi="宋体" w:hint="eastAsia"/>
        </w:rPr>
        <w:t>且不少于</w:t>
      </w:r>
      <w:r>
        <w:rPr>
          <w:rFonts w:ascii="宋体" w:eastAsia="宋体" w:hAnsi="宋体" w:hint="eastAsia"/>
        </w:rPr>
        <w:t>1</w:t>
      </w:r>
      <w:r>
        <w:rPr>
          <w:rFonts w:ascii="宋体" w:eastAsia="宋体" w:hAnsi="宋体" w:hint="eastAsia"/>
        </w:rPr>
        <w:t>户的水样并测定水质本底值。</w:t>
      </w:r>
    </w:p>
    <w:p w:rsidR="008B4625" w:rsidRDefault="005209A5">
      <w:pPr>
        <w:pStyle w:val="a3"/>
        <w:spacing w:before="156" w:after="156" w:line="360" w:lineRule="auto"/>
        <w:rPr>
          <w:rFonts w:ascii="宋体" w:eastAsia="宋体" w:hAnsi="宋体"/>
        </w:rPr>
      </w:pPr>
      <w:r>
        <w:rPr>
          <w:rFonts w:ascii="宋体" w:eastAsia="宋体" w:hAnsi="宋体" w:hint="eastAsia"/>
        </w:rPr>
        <w:t>当排水户出流水质明显和其属性不符时，应查明排水户内部管道问题或报告相关管理部门。</w:t>
      </w:r>
    </w:p>
    <w:p w:rsidR="008B4625" w:rsidRDefault="005209A5">
      <w:pPr>
        <w:pStyle w:val="a3"/>
        <w:spacing w:before="156" w:after="156" w:line="360" w:lineRule="auto"/>
        <w:rPr>
          <w:rFonts w:ascii="宋体" w:eastAsia="宋体" w:hAnsi="宋体"/>
        </w:rPr>
      </w:pPr>
      <w:r>
        <w:rPr>
          <w:rFonts w:ascii="宋体" w:eastAsia="宋体" w:hAnsi="宋体" w:hint="eastAsia"/>
        </w:rPr>
        <w:t>应逐一调查和测定排水口旱天出流状况、水质和水量，确定所涉及的排查分区。</w:t>
      </w:r>
    </w:p>
    <w:p w:rsidR="008B4625" w:rsidRDefault="005209A5">
      <w:pPr>
        <w:pStyle w:val="a3"/>
        <w:spacing w:before="156" w:after="156" w:line="360" w:lineRule="auto"/>
        <w:rPr>
          <w:rFonts w:ascii="宋体" w:eastAsia="宋体" w:hAnsi="宋体"/>
        </w:rPr>
      </w:pPr>
      <w:r>
        <w:rPr>
          <w:rFonts w:ascii="宋体" w:eastAsia="宋体" w:hAnsi="宋体" w:hint="eastAsia"/>
        </w:rPr>
        <w:t>流量测量宜采用速度</w:t>
      </w:r>
      <w:r>
        <w:rPr>
          <w:rFonts w:ascii="宋体" w:eastAsia="宋体" w:hAnsi="宋体" w:hint="eastAsia"/>
        </w:rPr>
        <w:t>-</w:t>
      </w:r>
      <w:r>
        <w:rPr>
          <w:rFonts w:ascii="宋体" w:eastAsia="宋体" w:hAnsi="宋体" w:hint="eastAsia"/>
        </w:rPr>
        <w:t>面积流量计在线获取</w:t>
      </w:r>
      <w:r>
        <w:rPr>
          <w:rFonts w:ascii="宋体" w:eastAsia="宋体" w:hAnsi="宋体" w:hint="eastAsia"/>
        </w:rPr>
        <w:t>24</w:t>
      </w:r>
      <w:r>
        <w:rPr>
          <w:rFonts w:ascii="宋体" w:eastAsia="宋体" w:hAnsi="宋体" w:hint="eastAsia"/>
        </w:rPr>
        <w:t>小时以上的连续监测数据，也可采用其他方法获取每</w:t>
      </w:r>
      <w:r>
        <w:rPr>
          <w:rFonts w:ascii="宋体" w:eastAsia="宋体" w:hAnsi="宋体" w:hint="eastAsia"/>
        </w:rPr>
        <w:t>2</w:t>
      </w:r>
      <w:r>
        <w:rPr>
          <w:rFonts w:ascii="宋体" w:eastAsia="宋体" w:hAnsi="宋体"/>
        </w:rPr>
        <w:t>4</w:t>
      </w:r>
      <w:r>
        <w:rPr>
          <w:rFonts w:ascii="宋体" w:eastAsia="宋体" w:hAnsi="宋体" w:hint="eastAsia"/>
        </w:rPr>
        <w:t>小时</w:t>
      </w:r>
      <w:r>
        <w:rPr>
          <w:rFonts w:ascii="宋体" w:eastAsia="宋体" w:hAnsi="宋体" w:hint="eastAsia"/>
        </w:rPr>
        <w:t>6</w:t>
      </w:r>
      <w:r>
        <w:rPr>
          <w:rFonts w:ascii="宋体" w:eastAsia="宋体" w:hAnsi="宋体" w:hint="eastAsia"/>
        </w:rPr>
        <w:t>—</w:t>
      </w:r>
      <w:r>
        <w:rPr>
          <w:rFonts w:ascii="宋体" w:eastAsia="宋体" w:hAnsi="宋体" w:hint="eastAsia"/>
        </w:rPr>
        <w:t>8</w:t>
      </w:r>
      <w:r>
        <w:rPr>
          <w:rFonts w:ascii="宋体" w:eastAsia="宋体" w:hAnsi="宋体" w:hint="eastAsia"/>
        </w:rPr>
        <w:t>次的数据。</w:t>
      </w:r>
    </w:p>
    <w:p w:rsidR="008B4625" w:rsidRDefault="005209A5">
      <w:pPr>
        <w:pStyle w:val="a3"/>
        <w:spacing w:before="156" w:after="156" w:line="360" w:lineRule="auto"/>
        <w:rPr>
          <w:rFonts w:ascii="宋体" w:eastAsia="宋体" w:hAnsi="宋体"/>
        </w:rPr>
      </w:pPr>
      <w:r>
        <w:rPr>
          <w:rFonts w:ascii="宋体" w:eastAsia="宋体" w:hAnsi="宋体" w:hint="eastAsia"/>
        </w:rPr>
        <w:t>水质检测的取样频率不应小于</w:t>
      </w:r>
      <w:r>
        <w:rPr>
          <w:rFonts w:ascii="宋体" w:eastAsia="宋体" w:hAnsi="宋体" w:hint="eastAsia"/>
        </w:rPr>
        <w:t>4</w:t>
      </w:r>
      <w:r>
        <w:rPr>
          <w:rFonts w:ascii="宋体" w:eastAsia="宋体" w:hAnsi="宋体"/>
        </w:rPr>
        <w:t>h</w:t>
      </w:r>
      <w:r>
        <w:rPr>
          <w:rFonts w:ascii="宋体" w:eastAsia="宋体" w:hAnsi="宋体" w:hint="eastAsia"/>
        </w:rPr>
        <w:t>一次，并连续</w:t>
      </w:r>
      <w:r>
        <w:rPr>
          <w:rFonts w:ascii="宋体" w:eastAsia="宋体" w:hAnsi="宋体" w:hint="eastAsia"/>
        </w:rPr>
        <w:t>2</w:t>
      </w:r>
      <w:r>
        <w:rPr>
          <w:rFonts w:ascii="宋体" w:eastAsia="宋体" w:hAnsi="宋体"/>
        </w:rPr>
        <w:t>4h</w:t>
      </w:r>
      <w:r>
        <w:rPr>
          <w:rFonts w:ascii="宋体" w:eastAsia="宋体" w:hAnsi="宋体" w:hint="eastAsia"/>
        </w:rPr>
        <w:t>以上。</w:t>
      </w:r>
    </w:p>
    <w:p w:rsidR="008B4625" w:rsidRDefault="005209A5">
      <w:pPr>
        <w:pStyle w:val="a3"/>
        <w:spacing w:before="156" w:after="156" w:line="360" w:lineRule="auto"/>
      </w:pPr>
      <w:r>
        <w:rPr>
          <w:rFonts w:ascii="宋体" w:eastAsia="宋体" w:hAnsi="宋体" w:hint="eastAsia"/>
        </w:rPr>
        <w:t>应测定化粪池进出水水质。</w:t>
      </w:r>
    </w:p>
    <w:p w:rsidR="008B4625" w:rsidRDefault="005209A5">
      <w:pPr>
        <w:pStyle w:val="a2"/>
        <w:spacing w:before="156" w:after="156"/>
      </w:pPr>
      <w:r>
        <w:rPr>
          <w:rFonts w:hint="eastAsia"/>
        </w:rPr>
        <w:t>收集效能评估</w:t>
      </w:r>
    </w:p>
    <w:p w:rsidR="008B4625" w:rsidRDefault="005209A5">
      <w:pPr>
        <w:pStyle w:val="a3"/>
        <w:spacing w:before="156" w:after="156" w:line="360" w:lineRule="auto"/>
        <w:rPr>
          <w:rFonts w:ascii="宋体" w:eastAsia="宋体" w:hAnsi="宋体"/>
        </w:rPr>
      </w:pPr>
      <w:r>
        <w:rPr>
          <w:rFonts w:ascii="宋体" w:eastAsia="宋体" w:hAnsi="宋体" w:hint="eastAsia"/>
        </w:rPr>
        <w:t>污水管网收集效能评估单元宜为污水处理厂、污水提升泵站或关键检查井服务范围。</w:t>
      </w:r>
    </w:p>
    <w:p w:rsidR="008B4625" w:rsidRDefault="005209A5">
      <w:pPr>
        <w:pStyle w:val="a3"/>
        <w:spacing w:before="156" w:after="156" w:line="360" w:lineRule="auto"/>
        <w:rPr>
          <w:rFonts w:ascii="宋体" w:eastAsia="宋体" w:hAnsi="宋体"/>
        </w:rPr>
      </w:pPr>
      <w:r>
        <w:rPr>
          <w:rFonts w:ascii="宋体" w:eastAsia="宋体" w:hAnsi="宋体" w:hint="eastAsia"/>
        </w:rPr>
        <w:t>污水管网收集效能的评价宜</w:t>
      </w:r>
      <w:r>
        <w:rPr>
          <w:rFonts w:ascii="宋体" w:eastAsia="宋体" w:hAnsi="宋体" w:hint="eastAsia"/>
          <w:color w:val="000000"/>
        </w:rPr>
        <w:t>以</w:t>
      </w:r>
      <w:r>
        <w:rPr>
          <w:rFonts w:ascii="宋体" w:eastAsia="宋体" w:hAnsi="宋体" w:hint="eastAsia"/>
        </w:rPr>
        <w:t>水质特征因子为主，水量为辅。</w:t>
      </w:r>
    </w:p>
    <w:p w:rsidR="008B4625" w:rsidRDefault="005209A5">
      <w:pPr>
        <w:pStyle w:val="a3"/>
        <w:spacing w:before="156" w:after="156" w:line="360" w:lineRule="auto"/>
        <w:rPr>
          <w:rFonts w:ascii="宋体" w:eastAsia="宋体" w:hAnsi="宋体"/>
        </w:rPr>
      </w:pPr>
      <w:r>
        <w:rPr>
          <w:rFonts w:ascii="宋体" w:eastAsia="宋体" w:hAnsi="宋体" w:hint="eastAsia"/>
        </w:rPr>
        <w:t>分区污水管网旱天收集效能评估应以旱天时间段的分区出流水质数据和排水户水质本底平均值的差异值为依据。</w:t>
      </w:r>
    </w:p>
    <w:p w:rsidR="008B4625" w:rsidRDefault="005209A5">
      <w:pPr>
        <w:pStyle w:val="a3"/>
        <w:spacing w:before="156" w:after="156" w:line="360" w:lineRule="auto"/>
        <w:rPr>
          <w:rFonts w:ascii="宋体" w:eastAsia="宋体" w:hAnsi="宋体"/>
        </w:rPr>
      </w:pPr>
      <w:r>
        <w:rPr>
          <w:rFonts w:ascii="宋体" w:eastAsia="宋体" w:hAnsi="宋体" w:hint="eastAsia"/>
          <w:color w:val="000000"/>
        </w:rPr>
        <w:t>分区的</w:t>
      </w:r>
      <w:r>
        <w:rPr>
          <w:rFonts w:ascii="宋体" w:eastAsia="宋体" w:hAnsi="宋体" w:hint="eastAsia"/>
        </w:rPr>
        <w:t>收集效能评价应按照表</w:t>
      </w:r>
      <w:r>
        <w:rPr>
          <w:rFonts w:ascii="宋体" w:eastAsia="宋体" w:hAnsi="宋体"/>
        </w:rPr>
        <w:t>1</w:t>
      </w:r>
      <w:r>
        <w:rPr>
          <w:rFonts w:ascii="宋体" w:eastAsia="宋体" w:hAnsi="宋体" w:hint="eastAsia"/>
        </w:rPr>
        <w:t>执行。</w:t>
      </w:r>
    </w:p>
    <w:p w:rsidR="008B4625" w:rsidRDefault="005209A5">
      <w:pPr>
        <w:pStyle w:val="affd"/>
        <w:ind w:firstLineChars="1350" w:firstLine="2835"/>
        <w:rPr>
          <w:rFonts w:ascii="黑体" w:eastAsia="黑体" w:hAnsi="黑体"/>
        </w:rPr>
      </w:pPr>
      <w:r>
        <w:rPr>
          <w:rFonts w:ascii="黑体" w:eastAsia="黑体" w:hAnsi="黑体" w:hint="eastAsia"/>
        </w:rPr>
        <w:t>表</w:t>
      </w:r>
      <w:r>
        <w:rPr>
          <w:rFonts w:ascii="黑体" w:eastAsia="黑体" w:hAnsi="黑体"/>
        </w:rPr>
        <w:t xml:space="preserve">1 </w:t>
      </w:r>
      <w:r>
        <w:rPr>
          <w:rFonts w:ascii="黑体" w:eastAsia="黑体" w:hAnsi="黑体" w:hint="eastAsia"/>
        </w:rPr>
        <w:t>分区的收集效能评估标准</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52"/>
        <w:gridCol w:w="2409"/>
        <w:gridCol w:w="2658"/>
      </w:tblGrid>
      <w:tr w:rsidR="008B4625">
        <w:tc>
          <w:tcPr>
            <w:tcW w:w="1951" w:type="dxa"/>
            <w:vAlign w:val="center"/>
          </w:tcPr>
          <w:p w:rsidR="008B4625" w:rsidRDefault="005209A5">
            <w:pPr>
              <w:pStyle w:val="affd"/>
              <w:ind w:firstLineChars="0" w:firstLine="0"/>
              <w:jc w:val="center"/>
            </w:pPr>
            <w:r>
              <w:rPr>
                <w:rFonts w:hAnsi="宋体" w:hint="eastAsia"/>
                <w:sz w:val="18"/>
                <w:szCs w:val="18"/>
              </w:rPr>
              <w:t>分区</w:t>
            </w:r>
            <w:r>
              <w:rPr>
                <w:rFonts w:hAnsi="宋体" w:hint="eastAsia"/>
                <w:sz w:val="18"/>
                <w:szCs w:val="18"/>
              </w:rPr>
              <w:t>出流水质和排水户水质本底平均值的差异比值</w:t>
            </w:r>
          </w:p>
        </w:tc>
        <w:tc>
          <w:tcPr>
            <w:tcW w:w="2552" w:type="dxa"/>
            <w:vAlign w:val="center"/>
          </w:tcPr>
          <w:p w:rsidR="008B4625" w:rsidRDefault="005209A5">
            <w:pPr>
              <w:pStyle w:val="affd"/>
              <w:ind w:firstLineChars="0" w:firstLine="0"/>
              <w:jc w:val="center"/>
            </w:pPr>
            <w:r>
              <w:rPr>
                <w:rFonts w:hAnsi="宋体" w:hint="eastAsia"/>
                <w:sz w:val="18"/>
                <w:szCs w:val="18"/>
              </w:rPr>
              <w:t>≤</w:t>
            </w:r>
            <w:r>
              <w:rPr>
                <w:rFonts w:hint="eastAsia"/>
                <w:sz w:val="18"/>
                <w:szCs w:val="18"/>
              </w:rPr>
              <w:t>1</w:t>
            </w:r>
            <w:r>
              <w:rPr>
                <w:sz w:val="18"/>
                <w:szCs w:val="18"/>
              </w:rPr>
              <w:t>0%</w:t>
            </w:r>
          </w:p>
        </w:tc>
        <w:tc>
          <w:tcPr>
            <w:tcW w:w="2409" w:type="dxa"/>
            <w:vAlign w:val="center"/>
          </w:tcPr>
          <w:p w:rsidR="008B4625" w:rsidRDefault="005209A5">
            <w:pPr>
              <w:pStyle w:val="affd"/>
              <w:ind w:firstLineChars="0" w:firstLine="0"/>
              <w:jc w:val="center"/>
            </w:pPr>
            <w:r>
              <w:rPr>
                <w:rFonts w:hint="eastAsia"/>
                <w:sz w:val="18"/>
                <w:szCs w:val="18"/>
              </w:rPr>
              <w:t>1</w:t>
            </w:r>
            <w:r>
              <w:rPr>
                <w:sz w:val="18"/>
                <w:szCs w:val="18"/>
              </w:rPr>
              <w:t>0%--50%</w:t>
            </w:r>
          </w:p>
        </w:tc>
        <w:tc>
          <w:tcPr>
            <w:tcW w:w="2658" w:type="dxa"/>
            <w:vAlign w:val="center"/>
          </w:tcPr>
          <w:p w:rsidR="008B4625" w:rsidRDefault="005209A5">
            <w:pPr>
              <w:pStyle w:val="affd"/>
              <w:ind w:firstLineChars="0" w:firstLine="0"/>
              <w:jc w:val="center"/>
            </w:pPr>
            <w:r>
              <w:rPr>
                <w:rFonts w:hAnsi="宋体" w:hint="eastAsia"/>
                <w:sz w:val="18"/>
                <w:szCs w:val="18"/>
              </w:rPr>
              <w:t>≥</w:t>
            </w:r>
            <w:r>
              <w:rPr>
                <w:sz w:val="18"/>
                <w:szCs w:val="18"/>
              </w:rPr>
              <w:t>50%</w:t>
            </w:r>
          </w:p>
        </w:tc>
      </w:tr>
      <w:tr w:rsidR="008B4625">
        <w:tc>
          <w:tcPr>
            <w:tcW w:w="1951" w:type="dxa"/>
            <w:vAlign w:val="center"/>
          </w:tcPr>
          <w:p w:rsidR="008B4625" w:rsidRDefault="005209A5">
            <w:pPr>
              <w:pStyle w:val="affd"/>
              <w:ind w:firstLineChars="0" w:firstLine="0"/>
              <w:jc w:val="center"/>
            </w:pPr>
            <w:r>
              <w:rPr>
                <w:rFonts w:hAnsi="宋体" w:hint="eastAsia"/>
                <w:sz w:val="18"/>
                <w:szCs w:val="18"/>
              </w:rPr>
              <w:t>收集效能</w:t>
            </w:r>
          </w:p>
        </w:tc>
        <w:tc>
          <w:tcPr>
            <w:tcW w:w="2552" w:type="dxa"/>
            <w:vAlign w:val="center"/>
          </w:tcPr>
          <w:p w:rsidR="008B4625" w:rsidRDefault="005209A5">
            <w:pPr>
              <w:pStyle w:val="affd"/>
              <w:ind w:firstLineChars="0" w:firstLine="0"/>
              <w:jc w:val="center"/>
            </w:pPr>
            <w:r>
              <w:rPr>
                <w:rFonts w:hint="eastAsia"/>
                <w:sz w:val="18"/>
                <w:szCs w:val="18"/>
              </w:rPr>
              <w:t>高</w:t>
            </w:r>
          </w:p>
        </w:tc>
        <w:tc>
          <w:tcPr>
            <w:tcW w:w="2409" w:type="dxa"/>
            <w:vAlign w:val="center"/>
          </w:tcPr>
          <w:p w:rsidR="008B4625" w:rsidRDefault="005209A5">
            <w:pPr>
              <w:pStyle w:val="affd"/>
              <w:ind w:firstLineChars="0" w:firstLine="0"/>
              <w:jc w:val="center"/>
            </w:pPr>
            <w:r>
              <w:rPr>
                <w:rFonts w:hint="eastAsia"/>
                <w:sz w:val="18"/>
                <w:szCs w:val="18"/>
              </w:rPr>
              <w:t>中</w:t>
            </w:r>
          </w:p>
        </w:tc>
        <w:tc>
          <w:tcPr>
            <w:tcW w:w="2658" w:type="dxa"/>
            <w:vAlign w:val="center"/>
          </w:tcPr>
          <w:p w:rsidR="008B4625" w:rsidRDefault="005209A5">
            <w:pPr>
              <w:pStyle w:val="affd"/>
              <w:ind w:firstLineChars="0" w:firstLine="0"/>
              <w:jc w:val="center"/>
            </w:pPr>
            <w:r>
              <w:rPr>
                <w:rFonts w:hint="eastAsia"/>
                <w:sz w:val="18"/>
                <w:szCs w:val="18"/>
              </w:rPr>
              <w:t>低</w:t>
            </w:r>
          </w:p>
        </w:tc>
      </w:tr>
      <w:tr w:rsidR="008B4625">
        <w:tc>
          <w:tcPr>
            <w:tcW w:w="1951" w:type="dxa"/>
            <w:vAlign w:val="center"/>
          </w:tcPr>
          <w:p w:rsidR="008B4625" w:rsidRDefault="005209A5">
            <w:pPr>
              <w:pStyle w:val="affd"/>
              <w:ind w:firstLineChars="0" w:firstLine="0"/>
              <w:jc w:val="center"/>
              <w:rPr>
                <w:rFonts w:hAnsi="宋体"/>
                <w:sz w:val="18"/>
                <w:szCs w:val="18"/>
              </w:rPr>
            </w:pPr>
            <w:r>
              <w:rPr>
                <w:rFonts w:hAnsi="宋体" w:hint="eastAsia"/>
                <w:sz w:val="18"/>
                <w:szCs w:val="18"/>
              </w:rPr>
              <w:t>整改建议</w:t>
            </w:r>
          </w:p>
        </w:tc>
        <w:tc>
          <w:tcPr>
            <w:tcW w:w="2552" w:type="dxa"/>
            <w:vAlign w:val="center"/>
          </w:tcPr>
          <w:p w:rsidR="008B4625" w:rsidRDefault="005209A5">
            <w:pPr>
              <w:pStyle w:val="affd"/>
              <w:ind w:firstLineChars="0" w:firstLine="0"/>
              <w:jc w:val="center"/>
            </w:pPr>
            <w:r>
              <w:rPr>
                <w:rFonts w:hint="eastAsia"/>
                <w:color w:val="000000"/>
                <w:sz w:val="18"/>
                <w:szCs w:val="18"/>
              </w:rPr>
              <w:t>污水收集系统健康</w:t>
            </w:r>
            <w:r>
              <w:rPr>
                <w:rFonts w:hint="eastAsia"/>
                <w:sz w:val="18"/>
                <w:szCs w:val="18"/>
              </w:rPr>
              <w:t>，无需整改。</w:t>
            </w:r>
          </w:p>
        </w:tc>
        <w:tc>
          <w:tcPr>
            <w:tcW w:w="2409" w:type="dxa"/>
            <w:vAlign w:val="center"/>
          </w:tcPr>
          <w:p w:rsidR="008B4625" w:rsidRDefault="005209A5">
            <w:pPr>
              <w:pStyle w:val="affd"/>
              <w:ind w:firstLineChars="0" w:firstLine="0"/>
              <w:jc w:val="center"/>
            </w:pPr>
            <w:r>
              <w:rPr>
                <w:rFonts w:hint="eastAsia"/>
                <w:sz w:val="18"/>
                <w:szCs w:val="18"/>
              </w:rPr>
              <w:t>污水收集系统存在问题，需整改市政管网或排水户内部管网。</w:t>
            </w:r>
          </w:p>
        </w:tc>
        <w:tc>
          <w:tcPr>
            <w:tcW w:w="2658" w:type="dxa"/>
            <w:vAlign w:val="center"/>
          </w:tcPr>
          <w:p w:rsidR="008B4625" w:rsidRDefault="005209A5">
            <w:pPr>
              <w:pStyle w:val="affd"/>
              <w:ind w:firstLineChars="0" w:firstLine="0"/>
              <w:jc w:val="center"/>
            </w:pPr>
            <w:r>
              <w:rPr>
                <w:rFonts w:hint="eastAsia"/>
                <w:sz w:val="18"/>
                <w:szCs w:val="18"/>
              </w:rPr>
              <w:t>污水收集系统问题很大，需立即整改市政管网或排水户内部管网。</w:t>
            </w:r>
          </w:p>
        </w:tc>
      </w:tr>
    </w:tbl>
    <w:p w:rsidR="008B4625" w:rsidRDefault="005209A5">
      <w:pPr>
        <w:pStyle w:val="a3"/>
        <w:spacing w:before="156" w:after="156" w:line="360" w:lineRule="auto"/>
        <w:rPr>
          <w:rFonts w:ascii="宋体" w:eastAsia="宋体" w:hAnsi="宋体"/>
        </w:rPr>
      </w:pPr>
      <w:r>
        <w:rPr>
          <w:rFonts w:ascii="宋体" w:eastAsia="宋体" w:hAnsi="宋体" w:hint="eastAsia"/>
        </w:rPr>
        <w:t>当收集分区的供水区域和排水区域能够匹配时，宜遵循表</w:t>
      </w:r>
      <w:r>
        <w:rPr>
          <w:rFonts w:ascii="宋体" w:eastAsia="宋体" w:hAnsi="宋体" w:hint="eastAsia"/>
        </w:rPr>
        <w:t>1</w:t>
      </w:r>
      <w:r>
        <w:rPr>
          <w:rFonts w:ascii="宋体" w:eastAsia="宋体" w:hAnsi="宋体" w:hint="eastAsia"/>
        </w:rPr>
        <w:t>进行</w:t>
      </w:r>
      <w:r>
        <w:rPr>
          <w:rFonts w:ascii="宋体" w:eastAsia="宋体" w:hAnsi="宋体" w:hint="eastAsia"/>
          <w:color w:val="000000"/>
        </w:rPr>
        <w:t>收集效能评估</w:t>
      </w:r>
      <w:r>
        <w:rPr>
          <w:rFonts w:ascii="宋体" w:eastAsia="宋体" w:hAnsi="宋体" w:hint="eastAsia"/>
        </w:rPr>
        <w:t>后，再按照供水量和污水量的差值来验证其</w:t>
      </w:r>
      <w:r>
        <w:rPr>
          <w:rFonts w:ascii="宋体" w:eastAsia="宋体" w:hAnsi="宋体" w:hint="eastAsia"/>
          <w:color w:val="000000"/>
        </w:rPr>
        <w:t>评估</w:t>
      </w:r>
      <w:r>
        <w:rPr>
          <w:rFonts w:ascii="宋体" w:eastAsia="宋体" w:hAnsi="宋体" w:hint="eastAsia"/>
        </w:rPr>
        <w:t>结果。</w:t>
      </w:r>
    </w:p>
    <w:p w:rsidR="008B4625" w:rsidRDefault="005209A5">
      <w:pPr>
        <w:pStyle w:val="a1"/>
        <w:spacing w:before="312" w:after="312"/>
      </w:pPr>
      <w:bookmarkStart w:id="44" w:name="_Toc93584681"/>
      <w:bookmarkStart w:id="45" w:name="_Toc31592"/>
      <w:r>
        <w:rPr>
          <w:rFonts w:hint="eastAsia"/>
        </w:rPr>
        <w:t>精细排查</w:t>
      </w:r>
      <w:bookmarkEnd w:id="44"/>
      <w:bookmarkEnd w:id="45"/>
    </w:p>
    <w:p w:rsidR="008B4625" w:rsidRDefault="005209A5">
      <w:pPr>
        <w:pStyle w:val="a2"/>
        <w:spacing w:before="156" w:after="156"/>
      </w:pPr>
      <w:r>
        <w:rPr>
          <w:rFonts w:hint="eastAsia"/>
        </w:rPr>
        <w:t>通则</w:t>
      </w:r>
    </w:p>
    <w:p w:rsidR="008B4625" w:rsidRDefault="005209A5">
      <w:pPr>
        <w:pStyle w:val="a3"/>
        <w:spacing w:before="156" w:after="156" w:line="360" w:lineRule="auto"/>
        <w:rPr>
          <w:rFonts w:ascii="宋体" w:eastAsia="宋体" w:hAnsi="宋体"/>
        </w:rPr>
      </w:pPr>
      <w:r>
        <w:rPr>
          <w:rFonts w:ascii="宋体" w:eastAsia="宋体" w:hAnsi="宋体" w:hint="eastAsia"/>
        </w:rPr>
        <w:t>收集效能</w:t>
      </w:r>
      <w:r>
        <w:rPr>
          <w:rFonts w:ascii="宋体" w:eastAsia="宋体" w:hAnsi="宋体" w:hint="eastAsia"/>
          <w:color w:val="000000"/>
        </w:rPr>
        <w:t>评估结果</w:t>
      </w:r>
      <w:r>
        <w:rPr>
          <w:rFonts w:ascii="宋体" w:eastAsia="宋体" w:hAnsi="宋体" w:hint="eastAsia"/>
        </w:rPr>
        <w:t>为中、低的分区应开展精细排查。</w:t>
      </w:r>
    </w:p>
    <w:p w:rsidR="008B4625" w:rsidRDefault="005209A5">
      <w:pPr>
        <w:pStyle w:val="a3"/>
        <w:spacing w:before="156" w:after="156" w:line="360" w:lineRule="auto"/>
        <w:rPr>
          <w:rFonts w:ascii="宋体" w:eastAsia="宋体" w:hAnsi="宋体"/>
        </w:rPr>
      </w:pPr>
      <w:r>
        <w:rPr>
          <w:rFonts w:ascii="宋体" w:eastAsia="宋体" w:hAnsi="宋体" w:hint="eastAsia"/>
        </w:rPr>
        <w:t>精细排查应找出全部的污水未收纳、污水溢流、入流（渗）、出流（渗）、雨污混接和倒灌等问题点，确定其位置，测定其水质和水量。</w:t>
      </w:r>
    </w:p>
    <w:p w:rsidR="008B4625" w:rsidRDefault="005209A5">
      <w:pPr>
        <w:pStyle w:val="a3"/>
        <w:spacing w:before="156" w:after="156" w:line="360" w:lineRule="auto"/>
        <w:rPr>
          <w:rFonts w:ascii="宋体" w:eastAsia="宋体" w:hAnsi="宋体"/>
        </w:rPr>
      </w:pPr>
      <w:r>
        <w:rPr>
          <w:rFonts w:ascii="宋体" w:eastAsia="宋体" w:hAnsi="宋体" w:hint="eastAsia"/>
        </w:rPr>
        <w:t>精细排查的对象应包括分区内所有地下污水管道、雨水管道和排水口等。</w:t>
      </w:r>
    </w:p>
    <w:p w:rsidR="008B4625" w:rsidRDefault="005209A5">
      <w:pPr>
        <w:pStyle w:val="a3"/>
        <w:spacing w:before="156" w:after="156" w:line="360" w:lineRule="auto"/>
        <w:rPr>
          <w:rFonts w:ascii="宋体" w:eastAsia="宋体" w:hAnsi="宋体"/>
        </w:rPr>
      </w:pPr>
      <w:r>
        <w:rPr>
          <w:rFonts w:ascii="宋体" w:eastAsia="宋体" w:hAnsi="宋体" w:hint="eastAsia"/>
        </w:rPr>
        <w:t>当</w:t>
      </w:r>
      <w:r>
        <w:rPr>
          <w:rFonts w:ascii="宋体" w:eastAsia="宋体" w:hAnsi="宋体" w:hint="eastAsia"/>
          <w:color w:val="000000"/>
        </w:rPr>
        <w:t>排查</w:t>
      </w:r>
      <w:r>
        <w:rPr>
          <w:rFonts w:ascii="宋体" w:eastAsia="宋体" w:hAnsi="宋体" w:hint="eastAsia"/>
        </w:rPr>
        <w:t>分区面积大且管道复杂时，宜利用信息系统进一步缩小精细排查区域。</w:t>
      </w:r>
    </w:p>
    <w:p w:rsidR="008B4625" w:rsidRDefault="005209A5">
      <w:pPr>
        <w:pStyle w:val="a2"/>
        <w:spacing w:before="156" w:after="156"/>
      </w:pPr>
      <w:bookmarkStart w:id="46" w:name="_Toc93584683"/>
      <w:bookmarkStart w:id="47" w:name="_Toc1767"/>
      <w:r>
        <w:rPr>
          <w:rFonts w:hint="eastAsia"/>
        </w:rPr>
        <w:t>排查</w:t>
      </w:r>
      <w:bookmarkEnd w:id="46"/>
      <w:bookmarkEnd w:id="47"/>
    </w:p>
    <w:p w:rsidR="008B4625" w:rsidRDefault="005209A5">
      <w:pPr>
        <w:pStyle w:val="a3"/>
        <w:spacing w:before="156" w:after="156" w:line="360" w:lineRule="auto"/>
        <w:rPr>
          <w:rFonts w:ascii="宋体" w:eastAsia="宋体" w:hAnsi="宋体"/>
        </w:rPr>
      </w:pPr>
      <w:r>
        <w:rPr>
          <w:rFonts w:ascii="宋体" w:eastAsia="宋体" w:hAnsi="宋体" w:hint="eastAsia"/>
        </w:rPr>
        <w:t>应按照</w:t>
      </w:r>
      <w:r>
        <w:rPr>
          <w:rFonts w:ascii="宋体" w:eastAsia="宋体" w:hAnsi="宋体" w:hint="eastAsia"/>
          <w:color w:val="000000"/>
        </w:rPr>
        <w:t>C</w:t>
      </w:r>
      <w:r>
        <w:rPr>
          <w:rFonts w:ascii="宋体" w:eastAsia="宋体" w:hAnsi="宋体"/>
          <w:color w:val="000000"/>
        </w:rPr>
        <w:t>JJ</w:t>
      </w:r>
      <w:r>
        <w:rPr>
          <w:rFonts w:ascii="宋体" w:eastAsia="宋体" w:hAnsi="宋体" w:hint="eastAsia"/>
          <w:color w:val="000000"/>
        </w:rPr>
        <w:t xml:space="preserve"> </w:t>
      </w:r>
      <w:r>
        <w:rPr>
          <w:rFonts w:ascii="宋体" w:eastAsia="宋体" w:hAnsi="宋体"/>
          <w:color w:val="000000"/>
        </w:rPr>
        <w:t>61</w:t>
      </w:r>
      <w:r>
        <w:rPr>
          <w:rFonts w:ascii="宋体" w:eastAsia="宋体" w:hAnsi="宋体" w:hint="eastAsia"/>
          <w:color w:val="000000"/>
        </w:rPr>
        <w:t>中</w:t>
      </w:r>
      <w:r>
        <w:rPr>
          <w:rFonts w:ascii="宋体" w:eastAsia="宋体" w:hAnsi="宋体" w:hint="eastAsia"/>
        </w:rPr>
        <w:t>的要求对已有排水管道图进行修补测更新。</w:t>
      </w:r>
    </w:p>
    <w:p w:rsidR="008B4625" w:rsidRDefault="005209A5">
      <w:pPr>
        <w:pStyle w:val="a3"/>
        <w:spacing w:before="156" w:after="156" w:line="360" w:lineRule="auto"/>
        <w:rPr>
          <w:rFonts w:ascii="宋体" w:eastAsia="宋体" w:hAnsi="宋体"/>
        </w:rPr>
      </w:pPr>
      <w:r>
        <w:rPr>
          <w:rFonts w:ascii="宋体" w:eastAsia="宋体" w:hAnsi="宋体" w:hint="eastAsia"/>
        </w:rPr>
        <w:t>精细排查宜在污水管道低水位运行条件下开展，不满足时，应采取泵站配合或临时排水等降水措施。</w:t>
      </w:r>
    </w:p>
    <w:p w:rsidR="008B4625" w:rsidRDefault="005209A5">
      <w:pPr>
        <w:pStyle w:val="a3"/>
        <w:spacing w:before="156" w:after="156" w:line="360" w:lineRule="auto"/>
        <w:rPr>
          <w:rFonts w:ascii="宋体" w:eastAsia="宋体" w:hAnsi="宋体"/>
        </w:rPr>
      </w:pPr>
      <w:r>
        <w:rPr>
          <w:rFonts w:ascii="宋体" w:eastAsia="宋体" w:hAnsi="宋体" w:hint="eastAsia"/>
        </w:rPr>
        <w:t>应遵循先管段后点位、先下游后上游的排查顺序。</w:t>
      </w:r>
    </w:p>
    <w:p w:rsidR="008B4625" w:rsidRDefault="005209A5">
      <w:pPr>
        <w:pStyle w:val="a3"/>
        <w:spacing w:before="156" w:after="156" w:line="360" w:lineRule="auto"/>
        <w:rPr>
          <w:rFonts w:ascii="宋体" w:eastAsia="宋体" w:hAnsi="宋体"/>
        </w:rPr>
      </w:pPr>
      <w:r>
        <w:rPr>
          <w:rFonts w:ascii="宋体" w:eastAsia="宋体" w:hAnsi="宋体" w:hint="eastAsia"/>
        </w:rPr>
        <w:t>低水位运行时，应采用</w:t>
      </w:r>
      <w:r>
        <w:rPr>
          <w:rFonts w:ascii="宋体" w:eastAsia="宋体" w:hAnsi="宋体" w:hint="eastAsia"/>
        </w:rPr>
        <w:t>C</w:t>
      </w:r>
      <w:r>
        <w:rPr>
          <w:rFonts w:ascii="宋体" w:eastAsia="宋体" w:hAnsi="宋体"/>
        </w:rPr>
        <w:t>JJ</w:t>
      </w:r>
      <w:r>
        <w:rPr>
          <w:rFonts w:ascii="宋体" w:eastAsia="宋体" w:hAnsi="宋体" w:hint="eastAsia"/>
        </w:rPr>
        <w:t xml:space="preserve"> </w:t>
      </w:r>
      <w:r>
        <w:rPr>
          <w:rFonts w:ascii="宋体" w:eastAsia="宋体" w:hAnsi="宋体"/>
        </w:rPr>
        <w:t>181</w:t>
      </w:r>
      <w:r>
        <w:rPr>
          <w:rFonts w:ascii="宋体" w:eastAsia="宋体" w:hAnsi="宋体" w:hint="eastAsia"/>
        </w:rPr>
        <w:t>中规定的检测方法和作业要求</w:t>
      </w:r>
      <w:r>
        <w:rPr>
          <w:rFonts w:ascii="宋体" w:eastAsia="宋体" w:hAnsi="宋体" w:hint="eastAsia"/>
          <w:color w:val="000000"/>
        </w:rPr>
        <w:t>来</w:t>
      </w:r>
      <w:r>
        <w:rPr>
          <w:rFonts w:ascii="宋体" w:eastAsia="宋体" w:hAnsi="宋体" w:hint="eastAsia"/>
        </w:rPr>
        <w:t>确定外来水入流（渗）的具体位置。</w:t>
      </w:r>
    </w:p>
    <w:p w:rsidR="008B4625" w:rsidRDefault="005209A5">
      <w:pPr>
        <w:pStyle w:val="a3"/>
        <w:spacing w:before="156" w:after="156" w:line="360" w:lineRule="auto"/>
        <w:rPr>
          <w:rFonts w:ascii="宋体" w:eastAsia="宋体" w:hAnsi="宋体"/>
        </w:rPr>
      </w:pPr>
      <w:r>
        <w:rPr>
          <w:rFonts w:ascii="宋体" w:eastAsia="宋体" w:hAnsi="宋体" w:hint="eastAsia"/>
        </w:rPr>
        <w:t>应对排水户出水状况进行定性和定量分析，出现异常时，应对排水户内部开展进一步排查。</w:t>
      </w:r>
    </w:p>
    <w:p w:rsidR="008B4625" w:rsidRDefault="005209A5">
      <w:pPr>
        <w:pStyle w:val="a3"/>
        <w:spacing w:before="156" w:after="156" w:line="360" w:lineRule="auto"/>
        <w:rPr>
          <w:rFonts w:ascii="宋体" w:eastAsia="宋体" w:hAnsi="宋体"/>
        </w:rPr>
      </w:pPr>
      <w:r>
        <w:rPr>
          <w:rFonts w:ascii="宋体" w:eastAsia="宋体" w:hAnsi="宋体" w:hint="eastAsia"/>
        </w:rPr>
        <w:t>当</w:t>
      </w:r>
      <w:r>
        <w:rPr>
          <w:rFonts w:ascii="宋体" w:eastAsia="宋体" w:hAnsi="宋体" w:hint="eastAsia"/>
          <w:color w:val="000000"/>
        </w:rPr>
        <w:t>污水流入雨水管道或直排河道时，应</w:t>
      </w:r>
      <w:r>
        <w:rPr>
          <w:rFonts w:ascii="宋体" w:eastAsia="宋体" w:hAnsi="宋体" w:hint="eastAsia"/>
        </w:rPr>
        <w:t>采取溯源调查法，确定污水来源，并对确定的污水来源进行影像资料采集和记录。</w:t>
      </w:r>
    </w:p>
    <w:p w:rsidR="008B4625" w:rsidRDefault="005209A5">
      <w:pPr>
        <w:pStyle w:val="a3"/>
        <w:spacing w:before="156" w:after="156" w:line="360" w:lineRule="auto"/>
        <w:rPr>
          <w:rFonts w:ascii="宋体" w:eastAsia="宋体" w:hAnsi="宋体"/>
        </w:rPr>
      </w:pPr>
      <w:r>
        <w:rPr>
          <w:rFonts w:ascii="宋体" w:eastAsia="宋体" w:hAnsi="宋体" w:hint="eastAsia"/>
        </w:rPr>
        <w:t>高于地下水位的污水管道宜采用闭气试验或闭水试验法测定其密闭情况。</w:t>
      </w:r>
    </w:p>
    <w:p w:rsidR="008B4625" w:rsidRDefault="005209A5">
      <w:pPr>
        <w:pStyle w:val="a3"/>
        <w:spacing w:before="156" w:after="156" w:line="360" w:lineRule="auto"/>
        <w:rPr>
          <w:rFonts w:ascii="宋体" w:eastAsia="宋体" w:hAnsi="宋体"/>
        </w:rPr>
      </w:pPr>
      <w:r>
        <w:rPr>
          <w:rFonts w:ascii="宋体" w:eastAsia="宋体" w:hAnsi="宋体" w:hint="eastAsia"/>
          <w:color w:val="000000"/>
        </w:rPr>
        <w:t>在河水水位下穿越河床</w:t>
      </w:r>
      <w:r>
        <w:rPr>
          <w:rFonts w:ascii="宋体" w:eastAsia="宋体" w:hAnsi="宋体" w:hint="eastAsia"/>
        </w:rPr>
        <w:t>的污水管道宜采用上下游水质或水量对比等方法确定河水入渗情况。</w:t>
      </w:r>
    </w:p>
    <w:p w:rsidR="008B4625" w:rsidRDefault="005209A5">
      <w:pPr>
        <w:pStyle w:val="a3"/>
        <w:spacing w:before="156" w:after="156" w:line="360" w:lineRule="auto"/>
        <w:rPr>
          <w:rFonts w:ascii="宋体" w:eastAsia="宋体" w:hAnsi="宋体"/>
        </w:rPr>
      </w:pPr>
      <w:r>
        <w:rPr>
          <w:rFonts w:ascii="宋体" w:eastAsia="宋体" w:hAnsi="宋体" w:hint="eastAsia"/>
          <w:color w:val="000000"/>
        </w:rPr>
        <w:t>排查区域内</w:t>
      </w:r>
      <w:r>
        <w:rPr>
          <w:rFonts w:ascii="宋体" w:eastAsia="宋体" w:hAnsi="宋体" w:hint="eastAsia"/>
        </w:rPr>
        <w:t>未纳管排水户及污水量应逐一调查和测定。</w:t>
      </w:r>
    </w:p>
    <w:p w:rsidR="008B4625" w:rsidRDefault="005209A5">
      <w:pPr>
        <w:pStyle w:val="a3"/>
        <w:spacing w:before="156" w:after="156" w:line="360" w:lineRule="auto"/>
        <w:rPr>
          <w:rFonts w:ascii="宋体" w:eastAsia="宋体" w:hAnsi="宋体"/>
        </w:rPr>
      </w:pPr>
      <w:r>
        <w:rPr>
          <w:rFonts w:ascii="宋体" w:eastAsia="宋体" w:hAnsi="宋体" w:hint="eastAsia"/>
        </w:rPr>
        <w:t>对于无法通过人工目视或仪器检测方法查明的问题，可采用水质特征因</w:t>
      </w:r>
      <w:r>
        <w:rPr>
          <w:rFonts w:ascii="宋体" w:eastAsia="宋体" w:hAnsi="宋体" w:hint="eastAsia"/>
        </w:rPr>
        <w:t>子法、烟雾试验、染色试验等方法进行辅助验证和确认。</w:t>
      </w:r>
    </w:p>
    <w:p w:rsidR="008B4625" w:rsidRDefault="005209A5">
      <w:pPr>
        <w:pStyle w:val="a2"/>
        <w:spacing w:before="156" w:after="156"/>
      </w:pPr>
      <w:bookmarkStart w:id="48" w:name="_Toc21404"/>
      <w:bookmarkStart w:id="49" w:name="_Toc93584684"/>
      <w:r>
        <w:rPr>
          <w:rFonts w:hint="eastAsia"/>
        </w:rPr>
        <w:t>定级与</w:t>
      </w:r>
      <w:bookmarkEnd w:id="48"/>
      <w:bookmarkEnd w:id="49"/>
      <w:r>
        <w:rPr>
          <w:rFonts w:hint="eastAsia"/>
        </w:rPr>
        <w:t>评价</w:t>
      </w:r>
    </w:p>
    <w:p w:rsidR="008B4625" w:rsidRDefault="005209A5">
      <w:pPr>
        <w:pStyle w:val="a3"/>
        <w:spacing w:before="156" w:after="156"/>
        <w:rPr>
          <w:rFonts w:ascii="宋体" w:eastAsia="宋体" w:hAnsi="宋体"/>
        </w:rPr>
      </w:pPr>
      <w:r>
        <w:rPr>
          <w:rFonts w:ascii="宋体" w:eastAsia="宋体" w:hAnsi="宋体" w:hint="eastAsia"/>
        </w:rPr>
        <w:t>问题点应分别从污水未收集和外来水进入两个类别，以污水量和外水量来进行评价</w:t>
      </w:r>
      <w:r>
        <w:rPr>
          <w:rFonts w:ascii="宋体" w:eastAsia="宋体" w:hAnsi="宋体" w:hint="eastAsia"/>
          <w:color w:val="000000"/>
        </w:rPr>
        <w:t>分级</w:t>
      </w:r>
      <w:r>
        <w:rPr>
          <w:rFonts w:ascii="宋体" w:eastAsia="宋体" w:hAnsi="宋体" w:hint="eastAsia"/>
        </w:rPr>
        <w:t>。</w:t>
      </w:r>
    </w:p>
    <w:p w:rsidR="008B4625" w:rsidRDefault="005209A5">
      <w:pPr>
        <w:pStyle w:val="a3"/>
        <w:spacing w:before="156" w:after="156"/>
        <w:rPr>
          <w:rFonts w:ascii="宋体" w:eastAsia="宋体" w:hAnsi="宋体"/>
        </w:rPr>
      </w:pPr>
      <w:r>
        <w:rPr>
          <w:rFonts w:ascii="宋体" w:eastAsia="宋体" w:hAnsi="宋体" w:hint="eastAsia"/>
        </w:rPr>
        <w:t>问题点</w:t>
      </w:r>
      <w:r>
        <w:rPr>
          <w:rFonts w:ascii="宋体" w:eastAsia="宋体" w:hAnsi="宋体"/>
        </w:rPr>
        <w:t>应按照表</w:t>
      </w:r>
      <w:r>
        <w:rPr>
          <w:rFonts w:ascii="宋体" w:eastAsia="宋体" w:hAnsi="宋体" w:hint="eastAsia"/>
        </w:rPr>
        <w:t>2</w:t>
      </w:r>
      <w:r>
        <w:rPr>
          <w:rFonts w:ascii="宋体" w:eastAsia="宋体" w:hAnsi="宋体"/>
        </w:rPr>
        <w:t>确定</w:t>
      </w:r>
      <w:r>
        <w:rPr>
          <w:rFonts w:ascii="宋体" w:eastAsia="宋体" w:hAnsi="宋体" w:hint="eastAsia"/>
        </w:rPr>
        <w:t>信息系统中的类别和等级</w:t>
      </w:r>
      <w:r>
        <w:rPr>
          <w:rFonts w:ascii="宋体" w:eastAsia="宋体" w:hAnsi="宋体"/>
        </w:rPr>
        <w:t>。</w:t>
      </w:r>
    </w:p>
    <w:p w:rsidR="008B4625" w:rsidRDefault="005209A5">
      <w:pPr>
        <w:pStyle w:val="af7"/>
        <w:numPr>
          <w:ilvl w:val="0"/>
          <w:numId w:val="0"/>
        </w:numPr>
        <w:spacing w:before="156" w:after="156"/>
        <w:ind w:firstLineChars="1600" w:firstLine="3360"/>
        <w:jc w:val="both"/>
      </w:pPr>
      <w:r>
        <w:rPr>
          <w:rFonts w:hint="eastAsia"/>
        </w:rPr>
        <w:t>表</w:t>
      </w:r>
      <w:r>
        <w:rPr>
          <w:rFonts w:hint="eastAsia"/>
        </w:rPr>
        <w:t>2</w:t>
      </w:r>
      <w:r>
        <w:rPr>
          <w:rFonts w:hint="eastAsia"/>
        </w:rPr>
        <w:t>分级评价表</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737"/>
        <w:gridCol w:w="2132"/>
        <w:gridCol w:w="2268"/>
        <w:gridCol w:w="2315"/>
      </w:tblGrid>
      <w:tr w:rsidR="008B4625">
        <w:trPr>
          <w:trHeight w:val="258"/>
          <w:jc w:val="center"/>
        </w:trPr>
        <w:tc>
          <w:tcPr>
            <w:tcW w:w="2737" w:type="dxa"/>
            <w:vMerge w:val="restart"/>
            <w:tcBorders>
              <w:tl2br w:val="nil"/>
            </w:tcBorders>
            <w:vAlign w:val="center"/>
          </w:tcPr>
          <w:p w:rsidR="008B4625" w:rsidRDefault="005209A5">
            <w:pPr>
              <w:adjustRightInd w:val="0"/>
              <w:snapToGrid w:val="0"/>
              <w:ind w:firstLineChars="50" w:firstLine="90"/>
              <w:jc w:val="center"/>
              <w:rPr>
                <w:rFonts w:ascii="宋体" w:hAnsi="宋体"/>
                <w:sz w:val="18"/>
                <w:szCs w:val="18"/>
              </w:rPr>
            </w:pPr>
            <w:r>
              <w:rPr>
                <w:rFonts w:ascii="宋体" w:hAnsi="宋体" w:hint="eastAsia"/>
                <w:sz w:val="18"/>
                <w:szCs w:val="18"/>
              </w:rPr>
              <w:t>类别</w:t>
            </w:r>
          </w:p>
        </w:tc>
        <w:tc>
          <w:tcPr>
            <w:tcW w:w="6715" w:type="dxa"/>
            <w:gridSpan w:val="3"/>
            <w:vAlign w:val="center"/>
          </w:tcPr>
          <w:p w:rsidR="008B4625" w:rsidRDefault="005209A5">
            <w:pPr>
              <w:adjustRightInd w:val="0"/>
              <w:snapToGrid w:val="0"/>
              <w:jc w:val="center"/>
              <w:rPr>
                <w:rFonts w:ascii="宋体" w:hAnsi="宋体"/>
                <w:sz w:val="18"/>
                <w:szCs w:val="18"/>
              </w:rPr>
            </w:pPr>
            <w:r>
              <w:rPr>
                <w:rFonts w:ascii="宋体" w:hAnsi="宋体" w:hint="eastAsia"/>
                <w:sz w:val="18"/>
                <w:szCs w:val="18"/>
              </w:rPr>
              <w:t>分级</w:t>
            </w:r>
          </w:p>
        </w:tc>
      </w:tr>
      <w:tr w:rsidR="008B4625">
        <w:trPr>
          <w:trHeight w:val="448"/>
          <w:jc w:val="center"/>
        </w:trPr>
        <w:tc>
          <w:tcPr>
            <w:tcW w:w="2737" w:type="dxa"/>
            <w:vMerge/>
            <w:tcBorders>
              <w:tl2br w:val="nil"/>
            </w:tcBorders>
            <w:vAlign w:val="center"/>
          </w:tcPr>
          <w:p w:rsidR="008B4625" w:rsidRDefault="008B4625">
            <w:pPr>
              <w:adjustRightInd w:val="0"/>
              <w:snapToGrid w:val="0"/>
              <w:ind w:firstLineChars="50" w:firstLine="90"/>
              <w:rPr>
                <w:rFonts w:ascii="宋体" w:hAnsi="宋体"/>
                <w:sz w:val="18"/>
                <w:szCs w:val="18"/>
              </w:rPr>
            </w:pPr>
          </w:p>
        </w:tc>
        <w:tc>
          <w:tcPr>
            <w:tcW w:w="2132" w:type="dxa"/>
            <w:vAlign w:val="center"/>
          </w:tcPr>
          <w:p w:rsidR="008B4625" w:rsidRDefault="005209A5">
            <w:pPr>
              <w:adjustRightInd w:val="0"/>
              <w:snapToGrid w:val="0"/>
              <w:jc w:val="center"/>
              <w:rPr>
                <w:rFonts w:ascii="宋体" w:hAnsi="宋体"/>
                <w:sz w:val="18"/>
                <w:szCs w:val="18"/>
              </w:rPr>
            </w:pPr>
            <w:r>
              <w:rPr>
                <w:rFonts w:ascii="宋体" w:hAnsi="宋体" w:hint="eastAsia"/>
                <w:sz w:val="18"/>
                <w:szCs w:val="18"/>
              </w:rPr>
              <w:t>重度（</w:t>
            </w:r>
            <w:r>
              <w:rPr>
                <w:rFonts w:ascii="宋体" w:hAnsi="宋体" w:hint="eastAsia"/>
                <w:sz w:val="18"/>
                <w:szCs w:val="18"/>
              </w:rPr>
              <w:t>1</w:t>
            </w:r>
            <w:r>
              <w:rPr>
                <w:rFonts w:ascii="宋体" w:hAnsi="宋体" w:hint="eastAsia"/>
                <w:sz w:val="18"/>
                <w:szCs w:val="18"/>
              </w:rPr>
              <w:t>级）（</w:t>
            </w:r>
            <w:r>
              <w:rPr>
                <w:rFonts w:hint="eastAsia"/>
              </w:rPr>
              <w:t>m</w:t>
            </w:r>
            <w:r>
              <w:rPr>
                <w:rFonts w:hint="eastAsia"/>
              </w:rPr>
              <w:t>³</w:t>
            </w:r>
            <w:r>
              <w:rPr>
                <w:rFonts w:hint="eastAsia"/>
              </w:rPr>
              <w:t>/</w:t>
            </w:r>
            <w:r>
              <w:t>d</w:t>
            </w:r>
            <w:r>
              <w:rPr>
                <w:rFonts w:ascii="宋体" w:hAnsi="宋体" w:hint="eastAsia"/>
                <w:sz w:val="18"/>
                <w:szCs w:val="18"/>
              </w:rPr>
              <w:t>）</w:t>
            </w:r>
          </w:p>
        </w:tc>
        <w:tc>
          <w:tcPr>
            <w:tcW w:w="2268" w:type="dxa"/>
            <w:vAlign w:val="center"/>
          </w:tcPr>
          <w:p w:rsidR="008B4625" w:rsidRDefault="005209A5">
            <w:pPr>
              <w:adjustRightInd w:val="0"/>
              <w:snapToGrid w:val="0"/>
              <w:jc w:val="center"/>
              <w:rPr>
                <w:rFonts w:ascii="宋体" w:hAnsi="宋体"/>
                <w:sz w:val="18"/>
                <w:szCs w:val="18"/>
              </w:rPr>
            </w:pPr>
            <w:r>
              <w:rPr>
                <w:rFonts w:ascii="宋体" w:hAnsi="宋体" w:hint="eastAsia"/>
                <w:sz w:val="18"/>
                <w:szCs w:val="18"/>
              </w:rPr>
              <w:t>中度（</w:t>
            </w:r>
            <w:r>
              <w:rPr>
                <w:rFonts w:ascii="宋体" w:hAnsi="宋体" w:hint="eastAsia"/>
                <w:sz w:val="18"/>
                <w:szCs w:val="18"/>
              </w:rPr>
              <w:t>2</w:t>
            </w:r>
            <w:r>
              <w:rPr>
                <w:rFonts w:ascii="宋体" w:hAnsi="宋体" w:hint="eastAsia"/>
                <w:sz w:val="18"/>
                <w:szCs w:val="18"/>
              </w:rPr>
              <w:t>级）（</w:t>
            </w:r>
            <w:r>
              <w:rPr>
                <w:rFonts w:hint="eastAsia"/>
              </w:rPr>
              <w:t>m</w:t>
            </w:r>
            <w:r>
              <w:rPr>
                <w:rFonts w:hint="eastAsia"/>
              </w:rPr>
              <w:t>³</w:t>
            </w:r>
            <w:r>
              <w:rPr>
                <w:rFonts w:hint="eastAsia"/>
              </w:rPr>
              <w:t>/</w:t>
            </w:r>
            <w:r>
              <w:t>d</w:t>
            </w:r>
            <w:r>
              <w:rPr>
                <w:rFonts w:ascii="宋体" w:hAnsi="宋体" w:hint="eastAsia"/>
                <w:sz w:val="18"/>
                <w:szCs w:val="18"/>
              </w:rPr>
              <w:t>）</w:t>
            </w:r>
          </w:p>
        </w:tc>
        <w:tc>
          <w:tcPr>
            <w:tcW w:w="2315" w:type="dxa"/>
            <w:vAlign w:val="center"/>
          </w:tcPr>
          <w:p w:rsidR="008B4625" w:rsidRDefault="005209A5">
            <w:pPr>
              <w:adjustRightInd w:val="0"/>
              <w:snapToGrid w:val="0"/>
              <w:jc w:val="center"/>
              <w:rPr>
                <w:rFonts w:ascii="宋体" w:hAnsi="宋体"/>
                <w:sz w:val="18"/>
                <w:szCs w:val="18"/>
              </w:rPr>
            </w:pPr>
            <w:r>
              <w:rPr>
                <w:rFonts w:ascii="宋体" w:hAnsi="宋体" w:hint="eastAsia"/>
                <w:sz w:val="18"/>
                <w:szCs w:val="18"/>
              </w:rPr>
              <w:t>轻度（</w:t>
            </w:r>
            <w:r>
              <w:rPr>
                <w:rFonts w:ascii="宋体" w:hAnsi="宋体" w:hint="eastAsia"/>
                <w:sz w:val="18"/>
                <w:szCs w:val="18"/>
              </w:rPr>
              <w:t>3</w:t>
            </w:r>
            <w:r>
              <w:rPr>
                <w:rFonts w:ascii="宋体" w:hAnsi="宋体" w:hint="eastAsia"/>
                <w:sz w:val="18"/>
                <w:szCs w:val="18"/>
              </w:rPr>
              <w:t>级）（</w:t>
            </w:r>
            <w:r>
              <w:rPr>
                <w:rFonts w:hint="eastAsia"/>
              </w:rPr>
              <w:t>m</w:t>
            </w:r>
            <w:r>
              <w:rPr>
                <w:rFonts w:hint="eastAsia"/>
              </w:rPr>
              <w:t>³</w:t>
            </w:r>
            <w:r>
              <w:rPr>
                <w:rFonts w:hint="eastAsia"/>
              </w:rPr>
              <w:t>/</w:t>
            </w:r>
            <w:r>
              <w:t>d</w:t>
            </w:r>
            <w:r>
              <w:rPr>
                <w:rFonts w:ascii="宋体" w:hAnsi="宋体" w:hint="eastAsia"/>
                <w:sz w:val="18"/>
                <w:szCs w:val="18"/>
              </w:rPr>
              <w:t>）</w:t>
            </w:r>
          </w:p>
        </w:tc>
      </w:tr>
      <w:tr w:rsidR="008B4625">
        <w:trPr>
          <w:trHeight w:val="398"/>
          <w:jc w:val="center"/>
        </w:trPr>
        <w:tc>
          <w:tcPr>
            <w:tcW w:w="2737" w:type="dxa"/>
            <w:vAlign w:val="center"/>
          </w:tcPr>
          <w:p w:rsidR="008B4625" w:rsidRDefault="005209A5">
            <w:pPr>
              <w:jc w:val="center"/>
              <w:rPr>
                <w:rFonts w:ascii="宋体" w:hAnsi="宋体"/>
                <w:color w:val="FF0000"/>
                <w:sz w:val="18"/>
                <w:szCs w:val="18"/>
              </w:rPr>
            </w:pPr>
            <w:r>
              <w:rPr>
                <w:rFonts w:ascii="宋体" w:hAnsi="宋体" w:hint="eastAsia"/>
                <w:sz w:val="18"/>
                <w:szCs w:val="18"/>
              </w:rPr>
              <w:t>A</w:t>
            </w:r>
            <w:r>
              <w:rPr>
                <w:rFonts w:ascii="宋体" w:hAnsi="宋体" w:hint="eastAsia"/>
                <w:sz w:val="18"/>
                <w:szCs w:val="18"/>
              </w:rPr>
              <w:t>类：污水</w:t>
            </w:r>
            <w:r>
              <w:rPr>
                <w:rFonts w:ascii="宋体" w:hAnsi="宋体" w:hint="eastAsia"/>
                <w:color w:val="000000"/>
                <w:sz w:val="18"/>
                <w:szCs w:val="18"/>
              </w:rPr>
              <w:t>直排</w:t>
            </w:r>
          </w:p>
        </w:tc>
        <w:tc>
          <w:tcPr>
            <w:tcW w:w="2132" w:type="dxa"/>
            <w:vAlign w:val="center"/>
          </w:tcPr>
          <w:p w:rsidR="008B4625" w:rsidRDefault="005209A5">
            <w:pPr>
              <w:jc w:val="center"/>
              <w:rPr>
                <w:rFonts w:ascii="宋体" w:hAnsi="宋体"/>
                <w:sz w:val="18"/>
                <w:szCs w:val="18"/>
              </w:rPr>
            </w:pPr>
            <w:r>
              <w:rPr>
                <w:rFonts w:ascii="宋体" w:hAnsi="宋体" w:hint="eastAsia"/>
                <w:color w:val="000000"/>
                <w:sz w:val="18"/>
                <w:szCs w:val="18"/>
              </w:rPr>
              <w:t>≥</w:t>
            </w:r>
            <w:r>
              <w:rPr>
                <w:rFonts w:ascii="宋体" w:hAnsi="宋体" w:hint="eastAsia"/>
                <w:color w:val="000000"/>
                <w:sz w:val="18"/>
                <w:szCs w:val="18"/>
              </w:rPr>
              <w:t>0.5</w:t>
            </w:r>
          </w:p>
        </w:tc>
        <w:tc>
          <w:tcPr>
            <w:tcW w:w="2268" w:type="dxa"/>
            <w:vAlign w:val="center"/>
          </w:tcPr>
          <w:p w:rsidR="008B4625" w:rsidRDefault="005209A5">
            <w:pPr>
              <w:jc w:val="center"/>
              <w:rPr>
                <w:rFonts w:ascii="宋体" w:hAnsi="宋体"/>
                <w:sz w:val="18"/>
                <w:szCs w:val="18"/>
              </w:rPr>
            </w:pPr>
            <w:r>
              <w:rPr>
                <w:rFonts w:ascii="宋体" w:hAnsi="宋体" w:hint="eastAsia"/>
                <w:sz w:val="18"/>
                <w:szCs w:val="18"/>
              </w:rPr>
              <w:t>—</w:t>
            </w:r>
          </w:p>
        </w:tc>
        <w:tc>
          <w:tcPr>
            <w:tcW w:w="2315" w:type="dxa"/>
            <w:vAlign w:val="center"/>
          </w:tcPr>
          <w:p w:rsidR="008B4625" w:rsidRDefault="005209A5">
            <w:pPr>
              <w:jc w:val="center"/>
              <w:rPr>
                <w:rFonts w:ascii="宋体" w:hAnsi="宋体"/>
                <w:sz w:val="18"/>
                <w:szCs w:val="18"/>
              </w:rPr>
            </w:pPr>
            <w:r>
              <w:rPr>
                <w:rFonts w:ascii="宋体" w:hAnsi="宋体"/>
                <w:sz w:val="18"/>
                <w:szCs w:val="18"/>
              </w:rPr>
              <w:t>＜</w:t>
            </w:r>
            <w:r>
              <w:rPr>
                <w:rFonts w:ascii="宋体" w:hAnsi="宋体"/>
                <w:sz w:val="18"/>
                <w:szCs w:val="18"/>
              </w:rPr>
              <w:t>0.5</w:t>
            </w:r>
          </w:p>
        </w:tc>
      </w:tr>
      <w:tr w:rsidR="008B4625">
        <w:trPr>
          <w:trHeight w:val="398"/>
          <w:jc w:val="center"/>
        </w:trPr>
        <w:tc>
          <w:tcPr>
            <w:tcW w:w="2737" w:type="dxa"/>
            <w:vAlign w:val="center"/>
          </w:tcPr>
          <w:p w:rsidR="008B4625" w:rsidRDefault="005209A5">
            <w:pPr>
              <w:jc w:val="center"/>
              <w:rPr>
                <w:rFonts w:ascii="宋体" w:hAnsi="宋体"/>
                <w:sz w:val="18"/>
                <w:szCs w:val="18"/>
              </w:rPr>
            </w:pPr>
            <w:r>
              <w:rPr>
                <w:rFonts w:ascii="宋体" w:hAnsi="宋体" w:hint="eastAsia"/>
                <w:sz w:val="18"/>
                <w:szCs w:val="18"/>
              </w:rPr>
              <w:t>B</w:t>
            </w:r>
            <w:r>
              <w:rPr>
                <w:rFonts w:ascii="宋体" w:hAnsi="宋体" w:hint="eastAsia"/>
                <w:sz w:val="18"/>
                <w:szCs w:val="18"/>
              </w:rPr>
              <w:t>类：污水流入雨水管</w:t>
            </w:r>
          </w:p>
        </w:tc>
        <w:tc>
          <w:tcPr>
            <w:tcW w:w="2132" w:type="dxa"/>
            <w:vAlign w:val="center"/>
          </w:tcPr>
          <w:p w:rsidR="008B4625" w:rsidRDefault="005209A5">
            <w:pPr>
              <w:jc w:val="center"/>
              <w:rPr>
                <w:rFonts w:ascii="宋体" w:hAnsi="宋体"/>
                <w:sz w:val="18"/>
                <w:szCs w:val="18"/>
              </w:rPr>
            </w:pPr>
            <w:r>
              <w:rPr>
                <w:rFonts w:ascii="宋体" w:hAnsi="宋体"/>
                <w:sz w:val="18"/>
                <w:szCs w:val="18"/>
              </w:rPr>
              <w:t>≥</w:t>
            </w:r>
            <w:r>
              <w:rPr>
                <w:rFonts w:ascii="宋体" w:hAnsi="宋体" w:hint="eastAsia"/>
                <w:color w:val="000000"/>
                <w:sz w:val="18"/>
                <w:szCs w:val="18"/>
              </w:rPr>
              <w:t>20</w:t>
            </w:r>
          </w:p>
        </w:tc>
        <w:tc>
          <w:tcPr>
            <w:tcW w:w="2268" w:type="dxa"/>
          </w:tcPr>
          <w:p w:rsidR="008B4625" w:rsidRDefault="005209A5">
            <w:pPr>
              <w:jc w:val="center"/>
              <w:rPr>
                <w:rFonts w:ascii="宋体" w:hAnsi="宋体"/>
                <w:sz w:val="18"/>
                <w:szCs w:val="18"/>
              </w:rPr>
            </w:pPr>
            <w:r>
              <w:rPr>
                <w:rFonts w:ascii="宋体" w:hAnsi="宋体"/>
                <w:sz w:val="18"/>
                <w:szCs w:val="18"/>
              </w:rPr>
              <w:t>≥0.5</w:t>
            </w:r>
            <w:r>
              <w:rPr>
                <w:rFonts w:ascii="宋体" w:hAnsi="宋体"/>
                <w:sz w:val="18"/>
                <w:szCs w:val="18"/>
              </w:rPr>
              <w:t>且＜</w:t>
            </w:r>
            <w:r>
              <w:rPr>
                <w:rFonts w:ascii="宋体" w:hAnsi="宋体" w:hint="eastAsia"/>
                <w:color w:val="000000"/>
                <w:sz w:val="18"/>
                <w:szCs w:val="18"/>
              </w:rPr>
              <w:t>20</w:t>
            </w:r>
          </w:p>
        </w:tc>
        <w:tc>
          <w:tcPr>
            <w:tcW w:w="2315" w:type="dxa"/>
            <w:vAlign w:val="center"/>
          </w:tcPr>
          <w:p w:rsidR="008B4625" w:rsidRDefault="005209A5">
            <w:pPr>
              <w:jc w:val="center"/>
              <w:rPr>
                <w:rFonts w:ascii="宋体" w:hAnsi="宋体"/>
                <w:sz w:val="18"/>
                <w:szCs w:val="18"/>
              </w:rPr>
            </w:pPr>
            <w:r>
              <w:rPr>
                <w:rFonts w:ascii="宋体" w:hAnsi="宋体"/>
                <w:sz w:val="18"/>
                <w:szCs w:val="18"/>
              </w:rPr>
              <w:t>＜</w:t>
            </w:r>
            <w:r>
              <w:rPr>
                <w:rFonts w:ascii="宋体" w:hAnsi="宋体"/>
                <w:sz w:val="18"/>
                <w:szCs w:val="18"/>
              </w:rPr>
              <w:t>0.5</w:t>
            </w:r>
          </w:p>
        </w:tc>
      </w:tr>
      <w:tr w:rsidR="008B4625">
        <w:trPr>
          <w:jc w:val="center"/>
        </w:trPr>
        <w:tc>
          <w:tcPr>
            <w:tcW w:w="2737" w:type="dxa"/>
            <w:vAlign w:val="center"/>
          </w:tcPr>
          <w:p w:rsidR="008B4625" w:rsidRDefault="005209A5">
            <w:pPr>
              <w:jc w:val="center"/>
              <w:rPr>
                <w:rFonts w:ascii="宋体" w:hAnsi="宋体"/>
                <w:sz w:val="18"/>
                <w:szCs w:val="18"/>
              </w:rPr>
            </w:pPr>
            <w:r>
              <w:rPr>
                <w:rFonts w:ascii="宋体" w:hAnsi="宋体"/>
                <w:sz w:val="18"/>
                <w:szCs w:val="18"/>
              </w:rPr>
              <w:t>C</w:t>
            </w:r>
            <w:r>
              <w:rPr>
                <w:rFonts w:ascii="宋体" w:hAnsi="宋体" w:hint="eastAsia"/>
                <w:sz w:val="18"/>
                <w:szCs w:val="18"/>
              </w:rPr>
              <w:t>类：水体倒灌或山泉流入</w:t>
            </w:r>
          </w:p>
        </w:tc>
        <w:tc>
          <w:tcPr>
            <w:tcW w:w="2132" w:type="dxa"/>
            <w:vAlign w:val="center"/>
          </w:tcPr>
          <w:p w:rsidR="008B4625" w:rsidRDefault="005209A5">
            <w:pPr>
              <w:jc w:val="center"/>
              <w:rPr>
                <w:rFonts w:ascii="宋体" w:hAnsi="宋体"/>
                <w:color w:val="000000"/>
                <w:sz w:val="18"/>
                <w:szCs w:val="18"/>
              </w:rPr>
            </w:pPr>
            <w:r>
              <w:rPr>
                <w:rFonts w:ascii="宋体" w:hAnsi="宋体"/>
                <w:color w:val="000000"/>
                <w:sz w:val="18"/>
                <w:szCs w:val="18"/>
              </w:rPr>
              <w:t>≥12</w:t>
            </w:r>
            <w:r>
              <w:rPr>
                <w:rFonts w:ascii="宋体" w:hAnsi="宋体" w:hint="eastAsia"/>
                <w:color w:val="000000"/>
                <w:sz w:val="18"/>
                <w:szCs w:val="18"/>
              </w:rPr>
              <w:t>0</w:t>
            </w:r>
          </w:p>
        </w:tc>
        <w:tc>
          <w:tcPr>
            <w:tcW w:w="2268" w:type="dxa"/>
          </w:tcPr>
          <w:p w:rsidR="008B4625" w:rsidRDefault="005209A5">
            <w:pPr>
              <w:jc w:val="center"/>
              <w:rPr>
                <w:rFonts w:ascii="宋体" w:hAnsi="宋体"/>
                <w:color w:val="000000"/>
                <w:sz w:val="18"/>
                <w:szCs w:val="18"/>
              </w:rPr>
            </w:pPr>
            <w:r>
              <w:rPr>
                <w:rFonts w:ascii="宋体" w:hAnsi="宋体"/>
                <w:color w:val="000000"/>
                <w:sz w:val="18"/>
                <w:szCs w:val="18"/>
              </w:rPr>
              <w:t>≥</w:t>
            </w:r>
            <w:r>
              <w:rPr>
                <w:rFonts w:ascii="宋体" w:hAnsi="宋体" w:hint="eastAsia"/>
                <w:color w:val="000000"/>
                <w:sz w:val="18"/>
                <w:szCs w:val="18"/>
              </w:rPr>
              <w:t>2</w:t>
            </w:r>
            <w:r>
              <w:rPr>
                <w:rFonts w:ascii="宋体" w:hAnsi="宋体"/>
                <w:color w:val="000000"/>
                <w:sz w:val="18"/>
                <w:szCs w:val="18"/>
              </w:rPr>
              <w:t>0</w:t>
            </w:r>
            <w:r>
              <w:rPr>
                <w:rFonts w:ascii="宋体" w:hAnsi="宋体"/>
                <w:color w:val="000000"/>
                <w:sz w:val="18"/>
                <w:szCs w:val="18"/>
              </w:rPr>
              <w:t>且＜</w:t>
            </w:r>
            <w:r>
              <w:rPr>
                <w:rFonts w:ascii="宋体" w:hAnsi="宋体" w:hint="eastAsia"/>
                <w:color w:val="000000"/>
                <w:sz w:val="18"/>
                <w:szCs w:val="18"/>
              </w:rPr>
              <w:t>1</w:t>
            </w:r>
            <w:r>
              <w:rPr>
                <w:rFonts w:ascii="宋体" w:hAnsi="宋体"/>
                <w:color w:val="000000"/>
                <w:sz w:val="18"/>
                <w:szCs w:val="18"/>
              </w:rPr>
              <w:t>2</w:t>
            </w:r>
            <w:r>
              <w:rPr>
                <w:rFonts w:ascii="宋体" w:hAnsi="宋体" w:hint="eastAsia"/>
                <w:color w:val="000000"/>
                <w:sz w:val="18"/>
                <w:szCs w:val="18"/>
              </w:rPr>
              <w:t>0</w:t>
            </w:r>
          </w:p>
        </w:tc>
        <w:tc>
          <w:tcPr>
            <w:tcW w:w="2315" w:type="dxa"/>
            <w:vAlign w:val="center"/>
          </w:tcPr>
          <w:p w:rsidR="008B4625" w:rsidRDefault="005209A5">
            <w:pPr>
              <w:jc w:val="center"/>
              <w:rPr>
                <w:rFonts w:ascii="宋体" w:hAnsi="宋体"/>
                <w:sz w:val="18"/>
                <w:szCs w:val="18"/>
              </w:rPr>
            </w:pPr>
            <w:r>
              <w:rPr>
                <w:rFonts w:ascii="宋体" w:hAnsi="宋体"/>
                <w:sz w:val="18"/>
                <w:szCs w:val="18"/>
              </w:rPr>
              <w:t>＜</w:t>
            </w:r>
            <w:r>
              <w:rPr>
                <w:rFonts w:ascii="宋体" w:hAnsi="宋体" w:hint="eastAsia"/>
                <w:color w:val="000000"/>
                <w:sz w:val="18"/>
                <w:szCs w:val="18"/>
              </w:rPr>
              <w:t>20</w:t>
            </w:r>
          </w:p>
        </w:tc>
      </w:tr>
      <w:tr w:rsidR="008B4625">
        <w:trPr>
          <w:jc w:val="center"/>
        </w:trPr>
        <w:tc>
          <w:tcPr>
            <w:tcW w:w="2737" w:type="dxa"/>
            <w:vAlign w:val="center"/>
          </w:tcPr>
          <w:p w:rsidR="008B4625" w:rsidRDefault="005209A5">
            <w:pPr>
              <w:jc w:val="center"/>
              <w:rPr>
                <w:rFonts w:ascii="宋体" w:hAnsi="宋体"/>
                <w:sz w:val="18"/>
                <w:szCs w:val="18"/>
              </w:rPr>
            </w:pPr>
            <w:r>
              <w:rPr>
                <w:rFonts w:ascii="宋体" w:hAnsi="宋体"/>
                <w:sz w:val="18"/>
                <w:szCs w:val="18"/>
              </w:rPr>
              <w:t>D</w:t>
            </w:r>
            <w:r>
              <w:rPr>
                <w:rFonts w:ascii="宋体" w:hAnsi="宋体" w:hint="eastAsia"/>
                <w:sz w:val="18"/>
                <w:szCs w:val="18"/>
              </w:rPr>
              <w:t>类：地下水流（渗）入</w:t>
            </w:r>
          </w:p>
        </w:tc>
        <w:tc>
          <w:tcPr>
            <w:tcW w:w="2132" w:type="dxa"/>
            <w:vAlign w:val="center"/>
          </w:tcPr>
          <w:p w:rsidR="008B4625" w:rsidRDefault="005209A5">
            <w:pPr>
              <w:jc w:val="center"/>
              <w:rPr>
                <w:rFonts w:ascii="宋体" w:hAnsi="宋体"/>
                <w:color w:val="000000"/>
                <w:sz w:val="18"/>
                <w:szCs w:val="18"/>
              </w:rPr>
            </w:pPr>
            <w:r>
              <w:rPr>
                <w:rFonts w:ascii="宋体" w:hAnsi="宋体" w:hint="eastAsia"/>
                <w:color w:val="000000"/>
                <w:sz w:val="18"/>
                <w:szCs w:val="18"/>
              </w:rPr>
              <w:t>喷漏</w:t>
            </w:r>
          </w:p>
        </w:tc>
        <w:tc>
          <w:tcPr>
            <w:tcW w:w="2268" w:type="dxa"/>
          </w:tcPr>
          <w:p w:rsidR="008B4625" w:rsidRDefault="005209A5">
            <w:pPr>
              <w:jc w:val="center"/>
              <w:rPr>
                <w:rFonts w:ascii="宋体" w:hAnsi="宋体"/>
                <w:color w:val="000000"/>
                <w:sz w:val="18"/>
                <w:szCs w:val="18"/>
              </w:rPr>
            </w:pPr>
            <w:r>
              <w:rPr>
                <w:rFonts w:ascii="宋体" w:hAnsi="宋体" w:hint="eastAsia"/>
                <w:color w:val="000000"/>
                <w:sz w:val="18"/>
                <w:szCs w:val="18"/>
              </w:rPr>
              <w:t>涌漏</w:t>
            </w:r>
          </w:p>
        </w:tc>
        <w:tc>
          <w:tcPr>
            <w:tcW w:w="2315" w:type="dxa"/>
            <w:vAlign w:val="center"/>
          </w:tcPr>
          <w:p w:rsidR="008B4625" w:rsidRDefault="005209A5">
            <w:pPr>
              <w:jc w:val="center"/>
              <w:rPr>
                <w:rFonts w:ascii="宋体" w:hAnsi="宋体"/>
                <w:sz w:val="18"/>
                <w:szCs w:val="18"/>
              </w:rPr>
            </w:pPr>
            <w:r>
              <w:rPr>
                <w:rFonts w:ascii="宋体" w:hAnsi="宋体" w:hint="eastAsia"/>
                <w:sz w:val="18"/>
                <w:szCs w:val="18"/>
              </w:rPr>
              <w:t>滴漏或线漏</w:t>
            </w:r>
          </w:p>
        </w:tc>
      </w:tr>
    </w:tbl>
    <w:p w:rsidR="008B4625" w:rsidRDefault="005209A5">
      <w:pPr>
        <w:pStyle w:val="a3"/>
        <w:spacing w:before="156" w:after="156" w:line="360" w:lineRule="auto"/>
        <w:rPr>
          <w:rFonts w:ascii="宋体" w:eastAsia="宋体" w:hAnsi="宋体"/>
        </w:rPr>
      </w:pPr>
      <w:r>
        <w:rPr>
          <w:rFonts w:ascii="宋体" w:eastAsia="宋体" w:hAnsi="宋体" w:hint="eastAsia"/>
        </w:rPr>
        <w:t>表</w:t>
      </w:r>
      <w:r>
        <w:rPr>
          <w:rFonts w:ascii="宋体" w:eastAsia="宋体" w:hAnsi="宋体" w:hint="eastAsia"/>
        </w:rPr>
        <w:t>2</w:t>
      </w:r>
      <w:r>
        <w:rPr>
          <w:rFonts w:ascii="宋体" w:eastAsia="宋体" w:hAnsi="宋体" w:hint="eastAsia"/>
        </w:rPr>
        <w:t>中的</w:t>
      </w:r>
      <w:r>
        <w:rPr>
          <w:rFonts w:ascii="宋体" w:eastAsia="宋体" w:hAnsi="宋体" w:hint="eastAsia"/>
        </w:rPr>
        <w:t>B</w:t>
      </w:r>
      <w:r>
        <w:rPr>
          <w:rFonts w:ascii="宋体" w:eastAsia="宋体" w:hAnsi="宋体" w:hint="eastAsia"/>
        </w:rPr>
        <w:t>类污水水质超过污水</w:t>
      </w:r>
      <w:r>
        <w:rPr>
          <w:rFonts w:ascii="宋体" w:eastAsia="宋体" w:hAnsi="宋体" w:hint="eastAsia"/>
          <w:color w:val="000000"/>
        </w:rPr>
        <w:t>处理</w:t>
      </w:r>
      <w:r>
        <w:rPr>
          <w:rFonts w:ascii="宋体" w:eastAsia="宋体" w:hAnsi="宋体" w:hint="eastAsia"/>
        </w:rPr>
        <w:t>厂现入厂水质</w:t>
      </w:r>
      <w:r>
        <w:rPr>
          <w:rFonts w:ascii="宋体" w:eastAsia="宋体" w:hAnsi="宋体" w:hint="eastAsia"/>
        </w:rPr>
        <w:t>1</w:t>
      </w:r>
      <w:r>
        <w:rPr>
          <w:rFonts w:ascii="宋体" w:eastAsia="宋体" w:hAnsi="宋体" w:hint="eastAsia"/>
        </w:rPr>
        <w:t>倍及以上时，所在问题点的评价标准应往高增加一级。</w:t>
      </w:r>
    </w:p>
    <w:p w:rsidR="008B4625" w:rsidRDefault="005209A5">
      <w:pPr>
        <w:pStyle w:val="a3"/>
        <w:spacing w:before="156" w:after="156" w:line="360" w:lineRule="auto"/>
        <w:rPr>
          <w:rFonts w:ascii="宋体" w:eastAsia="宋体" w:hAnsi="宋体"/>
        </w:rPr>
      </w:pPr>
      <w:r>
        <w:rPr>
          <w:rFonts w:ascii="宋体" w:eastAsia="宋体" w:hAnsi="宋体" w:hint="eastAsia"/>
        </w:rPr>
        <w:t>表</w:t>
      </w:r>
      <w:r>
        <w:rPr>
          <w:rFonts w:ascii="宋体" w:eastAsia="宋体" w:hAnsi="宋体" w:hint="eastAsia"/>
        </w:rPr>
        <w:t>2</w:t>
      </w:r>
      <w:r>
        <w:rPr>
          <w:rFonts w:ascii="宋体" w:eastAsia="宋体" w:hAnsi="宋体" w:hint="eastAsia"/>
        </w:rPr>
        <w:t>中的</w:t>
      </w:r>
      <w:r>
        <w:rPr>
          <w:rFonts w:ascii="宋体" w:eastAsia="宋体" w:hAnsi="宋体"/>
        </w:rPr>
        <w:t>D</w:t>
      </w:r>
      <w:r>
        <w:rPr>
          <w:rFonts w:ascii="宋体" w:eastAsia="宋体" w:hAnsi="宋体" w:hint="eastAsia"/>
        </w:rPr>
        <w:t>类分级标准应符合</w:t>
      </w:r>
      <w:r>
        <w:rPr>
          <w:rFonts w:ascii="宋体" w:eastAsia="宋体" w:hAnsi="宋体" w:hint="eastAsia"/>
        </w:rPr>
        <w:t>C</w:t>
      </w:r>
      <w:r>
        <w:rPr>
          <w:rFonts w:ascii="宋体" w:eastAsia="宋体" w:hAnsi="宋体"/>
        </w:rPr>
        <w:t>JJ 181</w:t>
      </w:r>
      <w:r>
        <w:rPr>
          <w:rFonts w:ascii="宋体" w:eastAsia="宋体" w:hAnsi="宋体" w:hint="eastAsia"/>
        </w:rPr>
        <w:t>中的规定。</w:t>
      </w:r>
    </w:p>
    <w:p w:rsidR="008B4625" w:rsidRDefault="005209A5">
      <w:pPr>
        <w:pStyle w:val="a1"/>
        <w:spacing w:before="312" w:after="312"/>
      </w:pPr>
      <w:r>
        <w:rPr>
          <w:rFonts w:hint="eastAsia"/>
        </w:rPr>
        <w:t>信息系统</w:t>
      </w:r>
    </w:p>
    <w:p w:rsidR="008B4625" w:rsidRDefault="005209A5">
      <w:pPr>
        <w:pStyle w:val="a2"/>
        <w:spacing w:before="156" w:after="156"/>
      </w:pPr>
      <w:r>
        <w:rPr>
          <w:rFonts w:hint="eastAsia"/>
        </w:rPr>
        <w:t>通则</w:t>
      </w:r>
    </w:p>
    <w:p w:rsidR="008B4625" w:rsidRDefault="005209A5">
      <w:pPr>
        <w:pStyle w:val="a3"/>
        <w:spacing w:before="156" w:after="156" w:line="360" w:lineRule="auto"/>
        <w:rPr>
          <w:rFonts w:ascii="宋体" w:eastAsia="宋体" w:hAnsi="宋体"/>
          <w:color w:val="FF0000"/>
        </w:rPr>
      </w:pPr>
      <w:r>
        <w:rPr>
          <w:rFonts w:ascii="宋体" w:eastAsia="宋体" w:hAnsi="宋体" w:hint="eastAsia"/>
        </w:rPr>
        <w:t>排水管道及附属设施基础数据采集与维护应符合</w:t>
      </w:r>
      <w:r>
        <w:rPr>
          <w:rFonts w:ascii="宋体" w:eastAsia="宋体" w:hAnsi="宋体" w:hint="eastAsia"/>
        </w:rPr>
        <w:t xml:space="preserve">GB/T 51187 </w:t>
      </w:r>
      <w:r>
        <w:rPr>
          <w:rFonts w:ascii="宋体" w:eastAsia="宋体" w:hAnsi="宋体" w:hint="eastAsia"/>
        </w:rPr>
        <w:t>的要求。</w:t>
      </w:r>
    </w:p>
    <w:p w:rsidR="008B4625" w:rsidRDefault="005209A5">
      <w:pPr>
        <w:pStyle w:val="a3"/>
        <w:spacing w:before="156" w:after="156" w:line="360" w:lineRule="auto"/>
        <w:rPr>
          <w:color w:val="FF0000"/>
        </w:rPr>
      </w:pPr>
      <w:r>
        <w:rPr>
          <w:rFonts w:ascii="宋体" w:eastAsia="宋体" w:hAnsi="宋体" w:hint="eastAsia"/>
        </w:rPr>
        <w:t>宜将排水管网排查信息系统纳入现有排水信息化系统中统一建设。</w:t>
      </w:r>
    </w:p>
    <w:p w:rsidR="008B4625" w:rsidRDefault="005209A5">
      <w:pPr>
        <w:pStyle w:val="a2"/>
        <w:spacing w:before="156" w:after="156" w:line="360" w:lineRule="auto"/>
      </w:pPr>
      <w:r>
        <w:rPr>
          <w:rFonts w:hint="eastAsia"/>
        </w:rPr>
        <w:t>数据采集</w:t>
      </w:r>
    </w:p>
    <w:p w:rsidR="008B4625" w:rsidRDefault="005209A5">
      <w:pPr>
        <w:pStyle w:val="a3"/>
        <w:spacing w:before="156" w:after="156" w:line="360" w:lineRule="auto"/>
        <w:rPr>
          <w:rFonts w:ascii="宋体" w:eastAsia="宋体" w:hAnsi="宋体"/>
        </w:rPr>
      </w:pPr>
      <w:r>
        <w:rPr>
          <w:rFonts w:ascii="宋体" w:eastAsia="宋体" w:hAnsi="宋体" w:hint="eastAsia"/>
        </w:rPr>
        <w:t>现场采集的属性数据宜采用移动终端，并实现和信息系统实时互联。</w:t>
      </w:r>
    </w:p>
    <w:p w:rsidR="008B4625" w:rsidRDefault="005209A5">
      <w:pPr>
        <w:pStyle w:val="a3"/>
        <w:spacing w:before="156" w:after="156" w:line="360" w:lineRule="auto"/>
        <w:rPr>
          <w:color w:val="FF0000"/>
        </w:rPr>
      </w:pPr>
      <w:r>
        <w:rPr>
          <w:rFonts w:ascii="宋体" w:eastAsia="宋体" w:hAnsi="宋体" w:hint="eastAsia"/>
          <w:color w:val="000000"/>
        </w:rPr>
        <w:t>流量监测或水质监测数据宜采取在线方式接入信息系统</w:t>
      </w:r>
      <w:r>
        <w:rPr>
          <w:rFonts w:ascii="宋体" w:eastAsia="宋体" w:hAnsi="宋体" w:hint="eastAsia"/>
        </w:rPr>
        <w:t>。</w:t>
      </w:r>
      <w:r>
        <w:rPr>
          <w:rFonts w:ascii="宋体" w:eastAsia="宋体" w:hAnsi="宋体" w:hint="eastAsia"/>
        </w:rPr>
        <w:t xml:space="preserve"> </w:t>
      </w:r>
    </w:p>
    <w:p w:rsidR="008B4625" w:rsidRDefault="005209A5">
      <w:pPr>
        <w:pStyle w:val="a3"/>
        <w:spacing w:before="156" w:after="156" w:line="360" w:lineRule="auto"/>
      </w:pPr>
      <w:r>
        <w:rPr>
          <w:rFonts w:ascii="宋体" w:eastAsia="宋体" w:hAnsi="宋体" w:hint="eastAsia"/>
        </w:rPr>
        <w:t>应将电视检测</w:t>
      </w:r>
      <w:r>
        <w:rPr>
          <w:rFonts w:ascii="宋体" w:eastAsia="宋体" w:hAnsi="宋体"/>
        </w:rPr>
        <w:t>视频资料</w:t>
      </w:r>
      <w:r>
        <w:rPr>
          <w:rFonts w:ascii="宋体" w:eastAsia="宋体" w:hAnsi="宋体" w:hint="eastAsia"/>
        </w:rPr>
        <w:t>与在线监测数据与污水管网综合数据库中对应设施建立映射关系。</w:t>
      </w:r>
    </w:p>
    <w:p w:rsidR="008B4625" w:rsidRDefault="005209A5">
      <w:pPr>
        <w:pStyle w:val="a2"/>
        <w:spacing w:before="156" w:after="156" w:line="360" w:lineRule="auto"/>
      </w:pPr>
      <w:r>
        <w:rPr>
          <w:rFonts w:hint="eastAsia"/>
        </w:rPr>
        <w:t>信息系统</w:t>
      </w:r>
    </w:p>
    <w:p w:rsidR="008B4625" w:rsidRDefault="005209A5">
      <w:pPr>
        <w:pStyle w:val="a3"/>
        <w:spacing w:before="156" w:after="156" w:line="360" w:lineRule="auto"/>
        <w:rPr>
          <w:rFonts w:ascii="宋体" w:eastAsia="宋体" w:hAnsi="宋体"/>
        </w:rPr>
      </w:pPr>
      <w:r>
        <w:rPr>
          <w:rFonts w:ascii="宋体" w:eastAsia="宋体" w:hAnsi="宋体" w:hint="eastAsia"/>
        </w:rPr>
        <w:t>应支撑管网排查系统实施与成果展现。</w:t>
      </w:r>
    </w:p>
    <w:p w:rsidR="008B4625" w:rsidRDefault="005209A5">
      <w:pPr>
        <w:pStyle w:val="a3"/>
        <w:spacing w:before="156" w:after="156" w:line="360" w:lineRule="auto"/>
        <w:rPr>
          <w:rFonts w:ascii="宋体" w:eastAsia="宋体" w:hAnsi="宋体"/>
        </w:rPr>
      </w:pPr>
      <w:r>
        <w:rPr>
          <w:rFonts w:ascii="宋体" w:eastAsia="宋体" w:hAnsi="宋体" w:hint="eastAsia"/>
        </w:rPr>
        <w:t>应具有系统现状分析及问题区域预判分析功能。</w:t>
      </w:r>
    </w:p>
    <w:p w:rsidR="008B4625" w:rsidRDefault="005209A5">
      <w:pPr>
        <w:pStyle w:val="a3"/>
        <w:spacing w:before="156" w:after="156" w:line="360" w:lineRule="auto"/>
        <w:rPr>
          <w:rFonts w:ascii="宋体" w:eastAsia="宋体" w:hAnsi="宋体"/>
        </w:rPr>
      </w:pPr>
      <w:r>
        <w:rPr>
          <w:rFonts w:ascii="宋体" w:eastAsia="宋体" w:hAnsi="宋体" w:hint="eastAsia"/>
        </w:rPr>
        <w:t>应具备筛查区域划分、关键检查井位置确定、区域问题分析与展示、收集效能评价功能。</w:t>
      </w:r>
    </w:p>
    <w:p w:rsidR="008B4625" w:rsidRDefault="005209A5">
      <w:pPr>
        <w:pStyle w:val="a3"/>
        <w:spacing w:before="156" w:after="156" w:line="360" w:lineRule="auto"/>
        <w:rPr>
          <w:rFonts w:ascii="宋体" w:eastAsia="宋体" w:hAnsi="宋体"/>
        </w:rPr>
      </w:pPr>
      <w:r>
        <w:rPr>
          <w:rFonts w:ascii="宋体" w:eastAsia="宋体" w:hAnsi="宋体" w:hint="eastAsia"/>
        </w:rPr>
        <w:t>应具备问题点类型分级评价功能。</w:t>
      </w:r>
    </w:p>
    <w:p w:rsidR="008B4625" w:rsidRDefault="005209A5">
      <w:pPr>
        <w:pStyle w:val="a3"/>
        <w:spacing w:before="156" w:after="156" w:line="360" w:lineRule="auto"/>
        <w:rPr>
          <w:rFonts w:ascii="宋体" w:eastAsia="宋体" w:hAnsi="宋体"/>
        </w:rPr>
      </w:pPr>
      <w:r>
        <w:rPr>
          <w:rFonts w:ascii="宋体" w:eastAsia="宋体" w:hAnsi="宋体" w:hint="eastAsia"/>
        </w:rPr>
        <w:t>当排查与治理同步进行时，系统数据信息应及时更新。</w:t>
      </w:r>
    </w:p>
    <w:p w:rsidR="008B4625" w:rsidRDefault="005209A5">
      <w:pPr>
        <w:pStyle w:val="a3"/>
        <w:spacing w:before="156" w:after="156" w:line="360" w:lineRule="auto"/>
        <w:rPr>
          <w:rFonts w:ascii="宋体" w:eastAsia="宋体" w:hAnsi="宋体"/>
        </w:rPr>
      </w:pPr>
      <w:r>
        <w:rPr>
          <w:rFonts w:ascii="宋体" w:eastAsia="宋体" w:hAnsi="宋体" w:hint="eastAsia"/>
        </w:rPr>
        <w:t>宜具备治理效果预演功能。</w:t>
      </w:r>
    </w:p>
    <w:p w:rsidR="008B4625" w:rsidRDefault="005209A5">
      <w:pPr>
        <w:pStyle w:val="a3"/>
        <w:spacing w:before="156" w:after="156" w:line="360" w:lineRule="auto"/>
        <w:rPr>
          <w:rFonts w:ascii="宋体" w:eastAsia="宋体" w:hAnsi="宋体"/>
          <w:color w:val="FF0000"/>
        </w:rPr>
      </w:pPr>
      <w:r>
        <w:rPr>
          <w:rFonts w:ascii="宋体" w:eastAsia="宋体" w:hAnsi="宋体" w:hint="eastAsia"/>
          <w:color w:val="000000"/>
        </w:rPr>
        <w:t>应选择关键点位安装长期运行的在线监测仪表接入信息系统，持续跟踪排查治理的效果。</w:t>
      </w:r>
    </w:p>
    <w:p w:rsidR="008B4625" w:rsidRDefault="008B4625">
      <w:pPr>
        <w:pStyle w:val="affd"/>
      </w:pPr>
    </w:p>
    <w:p w:rsidR="008B4625" w:rsidRDefault="008B4625">
      <w:pPr>
        <w:pStyle w:val="affd"/>
        <w:ind w:firstLineChars="0" w:firstLine="0"/>
      </w:pPr>
    </w:p>
    <w:p w:rsidR="008B4625" w:rsidRDefault="008B4625">
      <w:pPr>
        <w:pStyle w:val="affffff3"/>
      </w:pPr>
    </w:p>
    <w:sectPr w:rsidR="008B4625">
      <w:pgSz w:w="11906" w:h="16838"/>
      <w:pgMar w:top="567" w:right="1134" w:bottom="1134" w:left="1418"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9A5" w:rsidRDefault="005209A5">
      <w:r>
        <w:separator/>
      </w:r>
    </w:p>
  </w:endnote>
  <w:endnote w:type="continuationSeparator" w:id="0">
    <w:p w:rsidR="005209A5" w:rsidRDefault="0052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25" w:rsidRDefault="005209A5">
    <w:pPr>
      <w:pStyle w:val="afff3"/>
    </w:pPr>
    <w:r>
      <w:fldChar w:fldCharType="begin"/>
    </w:r>
    <w:r>
      <w:instrText xml:space="preserve"> PAGE  \* MERGEFORMAT </w:instrText>
    </w:r>
    <w:r>
      <w:fldChar w:fldCharType="separate"/>
    </w:r>
    <w:r w:rsidR="00EC78E7">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9A5" w:rsidRDefault="005209A5">
      <w:r>
        <w:separator/>
      </w:r>
    </w:p>
  </w:footnote>
  <w:footnote w:type="continuationSeparator" w:id="0">
    <w:p w:rsidR="005209A5" w:rsidRDefault="00520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25" w:rsidRDefault="005209A5">
    <w:pPr>
      <w:pStyle w:val="affb"/>
      <w:rPr>
        <w:rFonts w:ascii="黑体" w:eastAsia="黑体" w:hAnsi="黑体"/>
      </w:rPr>
    </w:pPr>
    <w:r>
      <w:rPr>
        <w:rFonts w:ascii="黑体" w:eastAsia="黑体" w:hAnsi="黑体"/>
      </w:rP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52887"/>
    <w:multiLevelType w:val="multilevel"/>
    <w:tmpl w:val="0A952887"/>
    <w:lvl w:ilvl="0" w:tentative="1">
      <w:start w:val="1"/>
      <w:numFmt w:val="decimal"/>
      <w:pStyle w:val="a"/>
      <w:suff w:val="nothing"/>
      <w:lvlText w:val="注%1："/>
      <w:lvlJc w:val="left"/>
      <w:pPr>
        <w:ind w:left="0" w:firstLine="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 w15:restartNumberingAfterBreak="0">
    <w:nsid w:val="0F805D97"/>
    <w:multiLevelType w:val="multilevel"/>
    <w:tmpl w:val="0F805D97"/>
    <w:lvl w:ilvl="0" w:tentative="1">
      <w:start w:val="1"/>
      <w:numFmt w:val="none"/>
      <w:pStyle w:val="a0"/>
      <w:suff w:val="nothing"/>
      <w:lvlText w:val="注%1："/>
      <w:lvlJc w:val="left"/>
      <w:pPr>
        <w:ind w:left="0" w:firstLine="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2" w15:restartNumberingAfterBreak="0">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3"/>
      <w:suff w:val="nothing"/>
      <w:lvlText w:val="%1.%2.%3　"/>
      <w:lvlJc w:val="left"/>
      <w:pPr>
        <w:ind w:left="0" w:firstLine="0"/>
      </w:pPr>
      <w:rPr>
        <w:rFonts w:ascii="黑体" w:eastAsia="黑体" w:hAnsi="Times New Roman" w:hint="eastAsia"/>
        <w:b w:val="0"/>
        <w:i w:val="0"/>
        <w:color w:val="000000"/>
        <w:sz w:val="21"/>
      </w:rPr>
    </w:lvl>
    <w:lvl w:ilvl="3" w:tentative="1">
      <w:start w:val="1"/>
      <w:numFmt w:val="decimal"/>
      <w:pStyle w:val="a4"/>
      <w:suff w:val="nothing"/>
      <w:lvlText w:val="%1.%2.%3.%4　"/>
      <w:lvlJc w:val="left"/>
      <w:pPr>
        <w:ind w:left="0" w:firstLine="0"/>
      </w:pPr>
      <w:rPr>
        <w:rFonts w:ascii="黑体" w:eastAsia="黑体" w:hAnsi="Times New Roman" w:hint="eastAsia"/>
        <w:b w:val="0"/>
        <w:i w:val="0"/>
        <w:sz w:val="21"/>
      </w:rPr>
    </w:lvl>
    <w:lvl w:ilvl="4" w:tentative="1">
      <w:start w:val="1"/>
      <w:numFmt w:val="decimal"/>
      <w:pStyle w:val="a5"/>
      <w:suff w:val="nothing"/>
      <w:lvlText w:val="%1.%2.%3.%4.%5　"/>
      <w:lvlJc w:val="left"/>
      <w:pPr>
        <w:ind w:left="0" w:firstLine="0"/>
      </w:pPr>
      <w:rPr>
        <w:rFonts w:ascii="黑体" w:eastAsia="黑体" w:hAnsi="Times New Roman" w:hint="eastAsia"/>
        <w:b w:val="0"/>
        <w:i w:val="0"/>
        <w:sz w:val="21"/>
      </w:rPr>
    </w:lvl>
    <w:lvl w:ilvl="5" w:tentative="1">
      <w:start w:val="1"/>
      <w:numFmt w:val="decimal"/>
      <w:pStyle w:val="a6"/>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3" w15:restartNumberingAfterBreak="0">
    <w:nsid w:val="24B435DB"/>
    <w:multiLevelType w:val="multilevel"/>
    <w:tmpl w:val="24B435DB"/>
    <w:lvl w:ilvl="0" w:tentative="1">
      <w:start w:val="1"/>
      <w:numFmt w:val="lowerLetter"/>
      <w:pStyle w:val="a7"/>
      <w:suff w:val="nothing"/>
      <w:lvlText w:val="%1   "/>
      <w:lvlJc w:val="left"/>
      <w:pPr>
        <w:ind w:left="544" w:hanging="181"/>
      </w:pPr>
      <w:rPr>
        <w:rFonts w:ascii="宋体" w:eastAsia="宋体" w:hint="eastAsia"/>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4" w15:restartNumberingAfterBreak="0">
    <w:nsid w:val="29707437"/>
    <w:multiLevelType w:val="multilevel"/>
    <w:tmpl w:val="29707437"/>
    <w:lvl w:ilvl="0" w:tentative="1">
      <w:start w:val="1"/>
      <w:numFmt w:val="none"/>
      <w:pStyle w:val="a8"/>
      <w:suff w:val="nothing"/>
      <w:lvlText w:val="%1注："/>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5" w15:restartNumberingAfterBreak="0">
    <w:nsid w:val="2A8F7113"/>
    <w:multiLevelType w:val="multilevel"/>
    <w:tmpl w:val="2A8F7113"/>
    <w:lvl w:ilvl="0" w:tentative="1">
      <w:start w:val="1"/>
      <w:numFmt w:val="upperLetter"/>
      <w:pStyle w:val="a9"/>
      <w:suff w:val="space"/>
      <w:lvlText w:val="%1"/>
      <w:lvlJc w:val="left"/>
      <w:pPr>
        <w:ind w:left="623" w:hanging="425"/>
      </w:pPr>
      <w:rPr>
        <w:rFonts w:hint="eastAsia"/>
      </w:rPr>
    </w:lvl>
    <w:lvl w:ilvl="1" w:tentative="1">
      <w:start w:val="1"/>
      <w:numFmt w:val="decimal"/>
      <w:pStyle w:val="aa"/>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tentative="1">
      <w:start w:val="1"/>
      <w:numFmt w:val="none"/>
      <w:pStyle w:val="ab"/>
      <w:suff w:val="nothing"/>
      <w:lvlText w:val="%1——"/>
      <w:lvlJc w:val="left"/>
      <w:pPr>
        <w:ind w:left="833" w:hanging="408"/>
      </w:pPr>
      <w:rPr>
        <w:rFonts w:hint="eastAsia"/>
      </w:rPr>
    </w:lvl>
    <w:lvl w:ilvl="1" w:tentative="1">
      <w:start w:val="1"/>
      <w:numFmt w:val="bullet"/>
      <w:pStyle w:val="ac"/>
      <w:lvlText w:val=""/>
      <w:lvlJc w:val="left"/>
      <w:pPr>
        <w:tabs>
          <w:tab w:val="left" w:pos="760"/>
        </w:tabs>
        <w:ind w:left="1264" w:hanging="413"/>
      </w:pPr>
      <w:rPr>
        <w:rFonts w:ascii="Symbol" w:hAnsi="Symbol" w:hint="default"/>
        <w:color w:val="auto"/>
      </w:rPr>
    </w:lvl>
    <w:lvl w:ilvl="2" w:tentative="1">
      <w:start w:val="1"/>
      <w:numFmt w:val="bullet"/>
      <w:pStyle w:val="ad"/>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hint="eastAsia"/>
      </w:rPr>
    </w:lvl>
    <w:lvl w:ilvl="4" w:tentative="1">
      <w:start w:val="1"/>
      <w:numFmt w:val="lowerLetter"/>
      <w:lvlText w:val="%5)"/>
      <w:lvlJc w:val="left"/>
      <w:pPr>
        <w:tabs>
          <w:tab w:val="left" w:pos="2383"/>
        </w:tabs>
        <w:ind w:left="2196" w:hanging="528"/>
      </w:pPr>
      <w:rPr>
        <w:rFonts w:hint="eastAsia"/>
      </w:rPr>
    </w:lvl>
    <w:lvl w:ilvl="5" w:tentative="1">
      <w:start w:val="1"/>
      <w:numFmt w:val="lowerRoman"/>
      <w:lvlText w:val="%6."/>
      <w:lvlJc w:val="right"/>
      <w:pPr>
        <w:tabs>
          <w:tab w:val="left" w:pos="2695"/>
        </w:tabs>
        <w:ind w:left="2508" w:hanging="528"/>
      </w:pPr>
      <w:rPr>
        <w:rFonts w:hint="eastAsia"/>
      </w:rPr>
    </w:lvl>
    <w:lvl w:ilvl="6" w:tentative="1">
      <w:start w:val="1"/>
      <w:numFmt w:val="decimal"/>
      <w:lvlText w:val="%7."/>
      <w:lvlJc w:val="left"/>
      <w:pPr>
        <w:tabs>
          <w:tab w:val="left" w:pos="3007"/>
        </w:tabs>
        <w:ind w:left="2820" w:hanging="528"/>
      </w:pPr>
      <w:rPr>
        <w:rFonts w:hint="eastAsia"/>
      </w:rPr>
    </w:lvl>
    <w:lvl w:ilvl="7" w:tentative="1">
      <w:start w:val="1"/>
      <w:numFmt w:val="lowerLetter"/>
      <w:lvlText w:val="%8)"/>
      <w:lvlJc w:val="left"/>
      <w:pPr>
        <w:tabs>
          <w:tab w:val="left" w:pos="3319"/>
        </w:tabs>
        <w:ind w:left="3132" w:hanging="528"/>
      </w:pPr>
      <w:rPr>
        <w:rFonts w:hint="eastAsia"/>
      </w:rPr>
    </w:lvl>
    <w:lvl w:ilvl="8" w:tentative="1">
      <w:start w:val="1"/>
      <w:numFmt w:val="lowerRoman"/>
      <w:lvlText w:val="%9."/>
      <w:lvlJc w:val="right"/>
      <w:pPr>
        <w:tabs>
          <w:tab w:val="left" w:pos="3631"/>
        </w:tabs>
        <w:ind w:left="3444" w:hanging="528"/>
      </w:pPr>
      <w:rPr>
        <w:rFonts w:hint="eastAsia"/>
      </w:rPr>
    </w:lvl>
  </w:abstractNum>
  <w:abstractNum w:abstractNumId="7" w15:restartNumberingAfterBreak="0">
    <w:nsid w:val="3D733618"/>
    <w:multiLevelType w:val="multilevel"/>
    <w:tmpl w:val="3D733618"/>
    <w:lvl w:ilvl="0" w:tentative="1">
      <w:start w:val="1"/>
      <w:numFmt w:val="decimal"/>
      <w:pStyle w:val="ae"/>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8" w15:restartNumberingAfterBreak="0">
    <w:nsid w:val="44C50F90"/>
    <w:multiLevelType w:val="multilevel"/>
    <w:tmpl w:val="44C50F90"/>
    <w:lvl w:ilvl="0" w:tentative="1">
      <w:start w:val="1"/>
      <w:numFmt w:val="lowerLetter"/>
      <w:pStyle w:val="af"/>
      <w:lvlText w:val="%1)"/>
      <w:lvlJc w:val="left"/>
      <w:pPr>
        <w:tabs>
          <w:tab w:val="left" w:pos="840"/>
        </w:tabs>
        <w:ind w:left="839" w:hanging="419"/>
      </w:pPr>
      <w:rPr>
        <w:rFonts w:ascii="宋体" w:eastAsia="宋体" w:hint="eastAsia"/>
        <w:b w:val="0"/>
        <w:i w:val="0"/>
        <w:sz w:val="21"/>
        <w:szCs w:val="21"/>
      </w:rPr>
    </w:lvl>
    <w:lvl w:ilvl="1" w:tentative="1">
      <w:start w:val="1"/>
      <w:numFmt w:val="decimal"/>
      <w:pStyle w:val="af0"/>
      <w:lvlText w:val="%2)"/>
      <w:lvlJc w:val="left"/>
      <w:pPr>
        <w:tabs>
          <w:tab w:val="left" w:pos="1260"/>
        </w:tabs>
        <w:ind w:left="1259" w:hanging="419"/>
      </w:pPr>
      <w:rPr>
        <w:rFonts w:hint="eastAsia"/>
      </w:rPr>
    </w:lvl>
    <w:lvl w:ilvl="2" w:tentative="1">
      <w:start w:val="1"/>
      <w:numFmt w:val="decimal"/>
      <w:pStyle w:val="af1"/>
      <w:lvlText w:val="(%3)"/>
      <w:lvlJc w:val="left"/>
      <w:pPr>
        <w:tabs>
          <w:tab w:val="left" w:pos="0"/>
        </w:tabs>
        <w:ind w:left="1679" w:hanging="420"/>
      </w:pPr>
      <w:rPr>
        <w:rFonts w:ascii="宋体" w:eastAsia="宋体" w:hint="eastAsia"/>
        <w:b w:val="0"/>
        <w:i w:val="0"/>
        <w:sz w:val="21"/>
        <w:szCs w:val="21"/>
      </w:rPr>
    </w:lvl>
    <w:lvl w:ilvl="3" w:tentative="1">
      <w:start w:val="1"/>
      <w:numFmt w:val="decimal"/>
      <w:lvlText w:val="%4."/>
      <w:lvlJc w:val="left"/>
      <w:pPr>
        <w:tabs>
          <w:tab w:val="left" w:pos="2100"/>
        </w:tabs>
        <w:ind w:left="2099" w:hanging="419"/>
      </w:pPr>
      <w:rPr>
        <w:rFonts w:hint="eastAsia"/>
      </w:rPr>
    </w:lvl>
    <w:lvl w:ilvl="4" w:tentative="1">
      <w:start w:val="1"/>
      <w:numFmt w:val="lowerLetter"/>
      <w:lvlText w:val="%5)"/>
      <w:lvlJc w:val="left"/>
      <w:pPr>
        <w:tabs>
          <w:tab w:val="left" w:pos="2520"/>
        </w:tabs>
        <w:ind w:left="2519" w:hanging="419"/>
      </w:pPr>
      <w:rPr>
        <w:rFonts w:hint="eastAsia"/>
      </w:rPr>
    </w:lvl>
    <w:lvl w:ilvl="5" w:tentative="1">
      <w:start w:val="1"/>
      <w:numFmt w:val="lowerRoman"/>
      <w:lvlText w:val="%6."/>
      <w:lvlJc w:val="right"/>
      <w:pPr>
        <w:tabs>
          <w:tab w:val="left" w:pos="2940"/>
        </w:tabs>
        <w:ind w:left="2939" w:hanging="419"/>
      </w:pPr>
      <w:rPr>
        <w:rFonts w:hint="eastAsia"/>
      </w:rPr>
    </w:lvl>
    <w:lvl w:ilvl="6" w:tentative="1">
      <w:start w:val="1"/>
      <w:numFmt w:val="decimal"/>
      <w:lvlText w:val="%7."/>
      <w:lvlJc w:val="left"/>
      <w:pPr>
        <w:tabs>
          <w:tab w:val="left" w:pos="3360"/>
        </w:tabs>
        <w:ind w:left="3359" w:hanging="419"/>
      </w:pPr>
      <w:rPr>
        <w:rFonts w:hint="eastAsia"/>
      </w:rPr>
    </w:lvl>
    <w:lvl w:ilvl="7" w:tentative="1">
      <w:start w:val="1"/>
      <w:numFmt w:val="lowerLetter"/>
      <w:lvlText w:val="%8)"/>
      <w:lvlJc w:val="left"/>
      <w:pPr>
        <w:tabs>
          <w:tab w:val="left" w:pos="3780"/>
        </w:tabs>
        <w:ind w:left="3779" w:hanging="419"/>
      </w:pPr>
      <w:rPr>
        <w:rFonts w:hint="eastAsia"/>
      </w:rPr>
    </w:lvl>
    <w:lvl w:ilvl="8" w:tentative="1">
      <w:start w:val="1"/>
      <w:numFmt w:val="lowerRoman"/>
      <w:lvlText w:val="%9."/>
      <w:lvlJc w:val="right"/>
      <w:pPr>
        <w:tabs>
          <w:tab w:val="left" w:pos="4200"/>
        </w:tabs>
        <w:ind w:left="4199" w:hanging="419"/>
      </w:pPr>
      <w:rPr>
        <w:rFonts w:hint="eastAsia"/>
      </w:rPr>
    </w:lvl>
  </w:abstractNum>
  <w:abstractNum w:abstractNumId="9" w15:restartNumberingAfterBreak="0">
    <w:nsid w:val="520F62E9"/>
    <w:multiLevelType w:val="multilevel"/>
    <w:tmpl w:val="520F62E9"/>
    <w:lvl w:ilvl="0">
      <w:start w:val="1"/>
      <w:numFmt w:val="decimal"/>
      <w:pStyle w:val="af2"/>
      <w:suff w:val="nothing"/>
      <w:lvlText w:val="图%1　"/>
      <w:lvlJc w:val="left"/>
      <w:pPr>
        <w:ind w:left="0" w:firstLine="0"/>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0" w15:restartNumberingAfterBreak="0">
    <w:nsid w:val="5E63562F"/>
    <w:multiLevelType w:val="multilevel"/>
    <w:tmpl w:val="5E63562F"/>
    <w:lvl w:ilvl="0" w:tentative="1">
      <w:start w:val="1"/>
      <w:numFmt w:val="decimal"/>
      <w:pStyle w:val="af3"/>
      <w:suff w:val="nothing"/>
      <w:lvlText w:val="注%1："/>
      <w:lvlJc w:val="left"/>
      <w:pPr>
        <w:ind w:left="0" w:firstLine="363"/>
      </w:pPr>
      <w:rPr>
        <w:rFonts w:ascii="黑体" w:eastAsia="黑体" w:hAnsi="Times New Roman" w:hint="eastAsia"/>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1" w15:restartNumberingAfterBreak="0">
    <w:nsid w:val="60B55DC2"/>
    <w:multiLevelType w:val="multilevel"/>
    <w:tmpl w:val="60B55DC2"/>
    <w:lvl w:ilvl="0" w:tentative="1">
      <w:start w:val="1"/>
      <w:numFmt w:val="upperLetter"/>
      <w:pStyle w:val="af4"/>
      <w:lvlText w:val="%1"/>
      <w:lvlJc w:val="left"/>
      <w:pPr>
        <w:tabs>
          <w:tab w:val="left" w:pos="0"/>
        </w:tabs>
        <w:ind w:left="0" w:hanging="425"/>
      </w:pPr>
      <w:rPr>
        <w:rFonts w:hint="eastAsia"/>
      </w:rPr>
    </w:lvl>
    <w:lvl w:ilvl="1" w:tentative="1">
      <w:start w:val="1"/>
      <w:numFmt w:val="decimal"/>
      <w:pStyle w:val="af5"/>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12" w15:restartNumberingAfterBreak="0">
    <w:nsid w:val="63404DBE"/>
    <w:multiLevelType w:val="multilevel"/>
    <w:tmpl w:val="63404DBE"/>
    <w:lvl w:ilvl="0" w:tentative="1">
      <w:start w:val="1"/>
      <w:numFmt w:val="none"/>
      <w:pStyle w:val="af6"/>
      <w:suff w:val="nothing"/>
      <w:lvlText w:val="%1示例："/>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13" w15:restartNumberingAfterBreak="0">
    <w:nsid w:val="63AF7EBF"/>
    <w:multiLevelType w:val="multilevel"/>
    <w:tmpl w:val="63AF7EBF"/>
    <w:lvl w:ilvl="0" w:tentative="1">
      <w:start w:val="1"/>
      <w:numFmt w:val="decimal"/>
      <w:pStyle w:val="af7"/>
      <w:suff w:val="nothing"/>
      <w:lvlText w:val="表%1　"/>
      <w:lvlJc w:val="left"/>
      <w:pPr>
        <w:ind w:left="0" w:firstLine="0"/>
      </w:pPr>
      <w:rPr>
        <w:rFonts w:hint="eastAsia"/>
        <w:lang w:val="en-US"/>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4" w15:restartNumberingAfterBreak="0">
    <w:nsid w:val="657D3FBC"/>
    <w:multiLevelType w:val="multilevel"/>
    <w:tmpl w:val="657D3FBC"/>
    <w:lvl w:ilvl="0" w:tentative="1">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tentative="1">
      <w:start w:val="1"/>
      <w:numFmt w:val="decimal"/>
      <w:pStyle w:val="af9"/>
      <w:suff w:val="nothing"/>
      <w:lvlText w:val="%1.%2　"/>
      <w:lvlJc w:val="left"/>
      <w:pPr>
        <w:ind w:left="0" w:firstLine="0"/>
      </w:pPr>
      <w:rPr>
        <w:rFonts w:ascii="黑体" w:eastAsia="黑体" w:hAnsi="Times New Roman" w:hint="eastAsia"/>
        <w:b w:val="0"/>
        <w:i w:val="0"/>
        <w:spacing w:val="0"/>
        <w:w w:val="100"/>
        <w:kern w:val="21"/>
        <w:sz w:val="21"/>
      </w:rPr>
    </w:lvl>
    <w:lvl w:ilvl="2" w:tentative="1">
      <w:start w:val="1"/>
      <w:numFmt w:val="decimal"/>
      <w:pStyle w:val="afa"/>
      <w:suff w:val="nothing"/>
      <w:lvlText w:val="%1.%2.%3　"/>
      <w:lvlJc w:val="left"/>
      <w:pPr>
        <w:ind w:left="0" w:firstLine="0"/>
      </w:pPr>
      <w:rPr>
        <w:rFonts w:ascii="黑体" w:eastAsia="黑体" w:hAnsi="Times New Roman" w:hint="eastAsia"/>
        <w:b w:val="0"/>
        <w:i w:val="0"/>
        <w:sz w:val="21"/>
      </w:rPr>
    </w:lvl>
    <w:lvl w:ilvl="3" w:tentative="1">
      <w:start w:val="1"/>
      <w:numFmt w:val="decimal"/>
      <w:pStyle w:val="afb"/>
      <w:suff w:val="nothing"/>
      <w:lvlText w:val="%1.%2.%3.%4　"/>
      <w:lvlJc w:val="left"/>
      <w:pPr>
        <w:ind w:left="0" w:firstLine="0"/>
      </w:pPr>
      <w:rPr>
        <w:rFonts w:ascii="黑体" w:eastAsia="黑体" w:hAnsi="Times New Roman" w:hint="eastAsia"/>
        <w:b w:val="0"/>
        <w:i w:val="0"/>
        <w:sz w:val="21"/>
      </w:rPr>
    </w:lvl>
    <w:lvl w:ilvl="4" w:tentative="1">
      <w:start w:val="1"/>
      <w:numFmt w:val="decimal"/>
      <w:pStyle w:val="afc"/>
      <w:suff w:val="nothing"/>
      <w:lvlText w:val="%1.%2.%3.%4.%5　"/>
      <w:lvlJc w:val="left"/>
      <w:pPr>
        <w:ind w:left="0" w:firstLine="0"/>
      </w:pPr>
      <w:rPr>
        <w:rFonts w:ascii="黑体" w:eastAsia="黑体" w:hAnsi="Times New Roman" w:hint="eastAsia"/>
        <w:b w:val="0"/>
        <w:i w:val="0"/>
        <w:sz w:val="21"/>
      </w:rPr>
    </w:lvl>
    <w:lvl w:ilvl="5" w:tentative="1">
      <w:start w:val="1"/>
      <w:numFmt w:val="decimal"/>
      <w:pStyle w:val="afd"/>
      <w:suff w:val="nothing"/>
      <w:lvlText w:val="%1.%2.%3.%4.%5.%6　"/>
      <w:lvlJc w:val="left"/>
      <w:pPr>
        <w:ind w:left="0" w:firstLine="0"/>
      </w:pPr>
      <w:rPr>
        <w:rFonts w:ascii="黑体" w:eastAsia="黑体" w:hAnsi="Times New Roman" w:hint="eastAsia"/>
        <w:b w:val="0"/>
        <w:i w:val="0"/>
        <w:sz w:val="21"/>
      </w:rPr>
    </w:lvl>
    <w:lvl w:ilvl="6" w:tentative="1">
      <w:start w:val="1"/>
      <w:numFmt w:val="decimal"/>
      <w:pStyle w:val="afe"/>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5" w15:restartNumberingAfterBreak="0">
    <w:nsid w:val="6AB870ED"/>
    <w:multiLevelType w:val="multilevel"/>
    <w:tmpl w:val="6AB870ED"/>
    <w:lvl w:ilvl="0" w:tentative="1">
      <w:start w:val="1"/>
      <w:numFmt w:val="decimal"/>
      <w:pStyle w:val="aff"/>
      <w:suff w:val="nothing"/>
      <w:lvlText w:val="示例%1："/>
      <w:lvlJc w:val="left"/>
      <w:pPr>
        <w:ind w:left="0" w:firstLine="363"/>
      </w:pPr>
      <w:rPr>
        <w:rFonts w:ascii="黑体" w:eastAsia="黑体" w:hint="eastAsia"/>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16" w15:restartNumberingAfterBreak="0">
    <w:nsid w:val="6D6C07CD"/>
    <w:multiLevelType w:val="multilevel"/>
    <w:tmpl w:val="6D6C07CD"/>
    <w:lvl w:ilvl="0" w:tentative="1">
      <w:start w:val="1"/>
      <w:numFmt w:val="lowerLetter"/>
      <w:pStyle w:val="aff0"/>
      <w:lvlText w:val="%1)"/>
      <w:lvlJc w:val="left"/>
      <w:pPr>
        <w:tabs>
          <w:tab w:val="left" w:pos="839"/>
        </w:tabs>
        <w:ind w:left="839" w:hanging="419"/>
      </w:pPr>
      <w:rPr>
        <w:rFonts w:ascii="宋体" w:eastAsia="宋体" w:hint="eastAsia"/>
        <w:b w:val="0"/>
        <w:i w:val="0"/>
        <w:sz w:val="21"/>
      </w:rPr>
    </w:lvl>
    <w:lvl w:ilvl="1" w:tentative="1">
      <w:start w:val="1"/>
      <w:numFmt w:val="decimal"/>
      <w:pStyle w:val="aff1"/>
      <w:lvlText w:val="%2)"/>
      <w:lvlJc w:val="left"/>
      <w:pPr>
        <w:tabs>
          <w:tab w:val="left" w:pos="840"/>
        </w:tabs>
        <w:ind w:left="839" w:hanging="419"/>
      </w:pPr>
      <w:rPr>
        <w:rFonts w:ascii="宋体" w:eastAsia="宋体" w:hint="eastAsia"/>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forms" w:enforcement="1" w:cryptProviderType="rsaFull" w:cryptAlgorithmClass="hash" w:cryptAlgorithmType="typeAny" w:cryptAlgorithmSid="4" w:cryptSpinCount="100000" w:hash="jCIIZi9dtO0dlHW6sBx6PQ+1XuM=" w:salt="UQYjiTO6GwGISBS787udfA=="/>
  <w:defaultTabStop w:val="420"/>
  <w:drawingGridHorizontalSpacing w:val="0"/>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UxMzI4NWMwOTMxM2NiMzUzY2YxMjA1OGNiZjIwZDQifQ=="/>
  </w:docVars>
  <w:rsids>
    <w:rsidRoot w:val="008B4625"/>
    <w:rsid w:val="005209A5"/>
    <w:rsid w:val="008B4625"/>
    <w:rsid w:val="00DE1D8A"/>
    <w:rsid w:val="00EC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F3D44D3-D4BA-487C-A9E9-65A6C042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50">
    <w:name w:val="toc 5"/>
    <w:basedOn w:val="aff2"/>
    <w:next w:val="aff2"/>
    <w:semiHidden/>
    <w:qFormat/>
    <w:pPr>
      <w:tabs>
        <w:tab w:val="right" w:leader="dot" w:pos="9241"/>
      </w:tabs>
      <w:ind w:firstLineChars="300" w:firstLine="300"/>
      <w:jc w:val="left"/>
    </w:pPr>
    <w:rPr>
      <w:rFonts w:ascii="宋体"/>
      <w:szCs w:val="21"/>
    </w:rPr>
  </w:style>
  <w:style w:type="paragraph" w:styleId="3">
    <w:name w:val="toc 3"/>
    <w:basedOn w:val="aff2"/>
    <w:next w:val="aff2"/>
    <w:uiPriority w:val="39"/>
    <w:qFormat/>
    <w:pPr>
      <w:tabs>
        <w:tab w:val="right" w:leader="dot" w:pos="9241"/>
      </w:tabs>
      <w:ind w:firstLineChars="100" w:firstLine="102"/>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8">
    <w:name w:val="endnote text"/>
    <w:basedOn w:val="aff2"/>
    <w:semiHidden/>
    <w:qFormat/>
    <w:pPr>
      <w:snapToGrid w:val="0"/>
      <w:jc w:val="left"/>
    </w:pPr>
  </w:style>
  <w:style w:type="paragraph" w:styleId="aff9">
    <w:name w:val="Balloon Text"/>
    <w:basedOn w:val="aff2"/>
    <w:link w:val="Char"/>
    <w:qFormat/>
    <w:rPr>
      <w:sz w:val="18"/>
      <w:szCs w:val="18"/>
    </w:rPr>
  </w:style>
  <w:style w:type="paragraph" w:styleId="affa">
    <w:name w:val="footer"/>
    <w:basedOn w:val="aff2"/>
    <w:qFormat/>
    <w:pPr>
      <w:snapToGrid w:val="0"/>
      <w:ind w:rightChars="100" w:right="210"/>
      <w:jc w:val="right"/>
    </w:pPr>
    <w:rPr>
      <w:sz w:val="18"/>
      <w:szCs w:val="18"/>
    </w:rPr>
  </w:style>
  <w:style w:type="paragraph" w:styleId="affb">
    <w:name w:val="header"/>
    <w:basedOn w:val="aff2"/>
    <w:qFormat/>
    <w:pPr>
      <w:snapToGrid w:val="0"/>
      <w:jc w:val="left"/>
    </w:pPr>
    <w:rPr>
      <w:sz w:val="18"/>
      <w:szCs w:val="18"/>
    </w:rPr>
  </w:style>
  <w:style w:type="paragraph" w:styleId="1">
    <w:name w:val="toc 1"/>
    <w:basedOn w:val="aff2"/>
    <w:next w:val="aff2"/>
    <w:uiPriority w:val="39"/>
    <w:qFormat/>
    <w:pPr>
      <w:tabs>
        <w:tab w:val="right" w:leader="dot" w:pos="9241"/>
      </w:tabs>
      <w:spacing w:beforeLines="25" w:afterLines="25"/>
      <w:jc w:val="left"/>
    </w:pPr>
    <w:rPr>
      <w:rFonts w:ascii="宋体"/>
      <w:szCs w:val="21"/>
    </w:rPr>
  </w:style>
  <w:style w:type="paragraph" w:styleId="40">
    <w:name w:val="toc 4"/>
    <w:basedOn w:val="aff2"/>
    <w:next w:val="aff2"/>
    <w:semiHidden/>
    <w:qFormat/>
    <w:pPr>
      <w:tabs>
        <w:tab w:val="right" w:leader="dot" w:pos="9241"/>
      </w:tabs>
      <w:ind w:firstLineChars="200" w:firstLine="198"/>
      <w:jc w:val="left"/>
    </w:pPr>
    <w:rPr>
      <w:rFonts w:ascii="宋体"/>
      <w:szCs w:val="21"/>
    </w:rPr>
  </w:style>
  <w:style w:type="paragraph" w:styleId="affc">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d"/>
    <w:qFormat/>
    <w:pPr>
      <w:tabs>
        <w:tab w:val="right" w:leader="dot" w:pos="9299"/>
      </w:tabs>
      <w:jc w:val="left"/>
    </w:pPr>
    <w:rPr>
      <w:rFonts w:ascii="宋体"/>
      <w:szCs w:val="21"/>
    </w:rPr>
  </w:style>
  <w:style w:type="paragraph" w:customStyle="1" w:styleId="affd">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3"/>
      <w:jc w:val="left"/>
    </w:pPr>
    <w:rPr>
      <w:rFonts w:ascii="宋体"/>
      <w:szCs w:val="21"/>
    </w:rPr>
  </w:style>
  <w:style w:type="paragraph" w:styleId="70">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toc 2"/>
    <w:basedOn w:val="aff2"/>
    <w:next w:val="aff2"/>
    <w:semiHidden/>
    <w:qFormat/>
    <w:pPr>
      <w:tabs>
        <w:tab w:val="right" w:leader="dot" w:pos="9241"/>
      </w:tabs>
    </w:pPr>
    <w:rPr>
      <w:rFonts w:ascii="宋体"/>
      <w:szCs w:val="21"/>
    </w:rPr>
  </w:style>
  <w:style w:type="paragraph" w:styleId="90">
    <w:name w:val="toc 9"/>
    <w:basedOn w:val="aff2"/>
    <w:next w:val="aff2"/>
    <w:semiHidden/>
    <w:qFormat/>
    <w:pPr>
      <w:ind w:left="1470"/>
      <w:jc w:val="left"/>
    </w:pPr>
    <w:rPr>
      <w:sz w:val="20"/>
      <w:szCs w:val="20"/>
    </w:rPr>
  </w:style>
  <w:style w:type="paragraph" w:styleId="20">
    <w:name w:val="index 2"/>
    <w:basedOn w:val="aff2"/>
    <w:next w:val="aff2"/>
    <w:qFormat/>
    <w:pPr>
      <w:ind w:left="420" w:hanging="210"/>
      <w:jc w:val="left"/>
    </w:pPr>
    <w:rPr>
      <w:rFonts w:ascii="Calibri" w:hAnsi="Calibri"/>
      <w:sz w:val="20"/>
      <w:szCs w:val="20"/>
    </w:rPr>
  </w:style>
  <w:style w:type="character" w:styleId="affe">
    <w:name w:val="endnote reference"/>
    <w:semiHidden/>
    <w:qFormat/>
    <w:rPr>
      <w:vertAlign w:val="superscript"/>
    </w:rPr>
  </w:style>
  <w:style w:type="character" w:styleId="afff">
    <w:name w:val="page number"/>
    <w:qFormat/>
    <w:rPr>
      <w:rFonts w:ascii="Times New Roman" w:eastAsia="宋体" w:hAnsi="Times New Roman"/>
      <w:sz w:val="18"/>
    </w:rPr>
  </w:style>
  <w:style w:type="character" w:styleId="afff0">
    <w:name w:val="FollowedHyperlink"/>
    <w:qFormat/>
    <w:rPr>
      <w:color w:val="800080"/>
      <w:u w:val="single"/>
    </w:rPr>
  </w:style>
  <w:style w:type="character" w:styleId="afff1">
    <w:name w:val="Hyperlink"/>
    <w:uiPriority w:val="99"/>
    <w:qFormat/>
    <w:rPr>
      <w:color w:val="0000FF"/>
      <w:spacing w:val="0"/>
      <w:w w:val="100"/>
      <w:szCs w:val="21"/>
      <w:u w:val="single"/>
    </w:rPr>
  </w:style>
  <w:style w:type="character" w:styleId="afff2">
    <w:name w:val="footnote reference"/>
    <w:qFormat/>
    <w:rPr>
      <w:vertAlign w:val="superscript"/>
    </w:rPr>
  </w:style>
  <w:style w:type="paragraph" w:customStyle="1" w:styleId="a2">
    <w:name w:val="一级条标题"/>
    <w:next w:val="affd"/>
    <w:qFormat/>
    <w:pPr>
      <w:numPr>
        <w:ilvl w:val="1"/>
        <w:numId w:val="2"/>
      </w:numPr>
      <w:spacing w:beforeLines="50" w:afterLines="50"/>
      <w:outlineLvl w:val="2"/>
    </w:pPr>
    <w:rPr>
      <w:rFonts w:ascii="黑体" w:eastAsia="黑体"/>
      <w:sz w:val="21"/>
      <w:szCs w:val="21"/>
    </w:rPr>
  </w:style>
  <w:style w:type="paragraph" w:customStyle="1" w:styleId="afff3">
    <w:name w:val="标准书脚_奇数页"/>
    <w:qFormat/>
    <w:pPr>
      <w:spacing w:before="120"/>
      <w:ind w:right="198"/>
      <w:jc w:val="right"/>
    </w:pPr>
    <w:rPr>
      <w:rFonts w:ascii="宋体"/>
      <w:sz w:val="18"/>
      <w:szCs w:val="18"/>
    </w:rPr>
  </w:style>
  <w:style w:type="paragraph" w:customStyle="1" w:styleId="afff4">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1">
    <w:name w:val="章标题"/>
    <w:next w:val="affd"/>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d"/>
    <w:qFormat/>
    <w:pPr>
      <w:numPr>
        <w:ilvl w:val="2"/>
      </w:numPr>
      <w:outlineLvl w:val="3"/>
    </w:pPr>
  </w:style>
  <w:style w:type="paragraph" w:customStyle="1" w:styleId="21">
    <w:name w:val="封面标准号2"/>
    <w:qFormat/>
    <w:pPr>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5">
    <w:name w:val="目次、标准名称标题"/>
    <w:basedOn w:val="aff2"/>
    <w:next w:val="affd"/>
    <w:link w:val="Char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d"/>
    <w:qFormat/>
    <w:pPr>
      <w:numPr>
        <w:ilvl w:val="3"/>
      </w:numPr>
      <w:outlineLvl w:val="4"/>
    </w:pPr>
  </w:style>
  <w:style w:type="paragraph" w:customStyle="1" w:styleId="af6">
    <w:name w:val="示例"/>
    <w:next w:val="afff6"/>
    <w:qFormat/>
    <w:pPr>
      <w:widowControl w:val="0"/>
      <w:numPr>
        <w:numId w:val="4"/>
      </w:numPr>
      <w:jc w:val="both"/>
    </w:pPr>
    <w:rPr>
      <w:rFonts w:ascii="宋体"/>
      <w:sz w:val="18"/>
      <w:szCs w:val="18"/>
    </w:rPr>
  </w:style>
  <w:style w:type="paragraph" w:customStyle="1" w:styleId="afff6">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tabs>
        <w:tab w:val="left" w:pos="840"/>
      </w:tabs>
      <w:jc w:val="both"/>
    </w:pPr>
    <w:rPr>
      <w:rFonts w:ascii="宋体"/>
      <w:sz w:val="21"/>
    </w:rPr>
  </w:style>
  <w:style w:type="paragraph" w:customStyle="1" w:styleId="a5">
    <w:name w:val="四级条标题"/>
    <w:basedOn w:val="a4"/>
    <w:next w:val="affd"/>
    <w:qFormat/>
    <w:pPr>
      <w:numPr>
        <w:ilvl w:val="4"/>
      </w:numPr>
      <w:outlineLvl w:val="5"/>
    </w:pPr>
  </w:style>
  <w:style w:type="paragraph" w:customStyle="1" w:styleId="a6">
    <w:name w:val="五级条标题"/>
    <w:basedOn w:val="a5"/>
    <w:next w:val="affd"/>
    <w:qFormat/>
    <w:pPr>
      <w:numPr>
        <w:ilvl w:val="5"/>
      </w:numPr>
      <w:outlineLvl w:val="6"/>
    </w:pPr>
  </w:style>
  <w:style w:type="paragraph" w:customStyle="1" w:styleId="a0">
    <w:name w:val="注："/>
    <w:next w:val="affd"/>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f2"/>
    <w:qFormat/>
    <w:pPr>
      <w:numPr>
        <w:ilvl w:val="2"/>
        <w:numId w:val="3"/>
      </w:numPr>
    </w:pPr>
    <w:rPr>
      <w:rFonts w:ascii="宋体"/>
      <w:szCs w:val="21"/>
    </w:rPr>
  </w:style>
  <w:style w:type="paragraph" w:customStyle="1" w:styleId="af1">
    <w:name w:val="编号列项（三级）"/>
    <w:qFormat/>
    <w:pPr>
      <w:numPr>
        <w:ilvl w:val="2"/>
        <w:numId w:val="5"/>
      </w:numPr>
      <w:tabs>
        <w:tab w:val="left" w:pos="840"/>
      </w:tabs>
    </w:pPr>
    <w:rPr>
      <w:rFonts w:ascii="宋体"/>
      <w:sz w:val="21"/>
    </w:rPr>
  </w:style>
  <w:style w:type="paragraph" w:customStyle="1" w:styleId="aff">
    <w:name w:val="示例×："/>
    <w:basedOn w:val="a1"/>
    <w:qFormat/>
    <w:pPr>
      <w:numPr>
        <w:numId w:val="8"/>
      </w:numPr>
      <w:spacing w:beforeLines="0" w:afterLines="0"/>
      <w:outlineLvl w:val="9"/>
    </w:pPr>
    <w:rPr>
      <w:rFonts w:ascii="宋体" w:eastAsia="宋体"/>
      <w:sz w:val="18"/>
      <w:szCs w:val="18"/>
    </w:rPr>
  </w:style>
  <w:style w:type="paragraph" w:customStyle="1" w:styleId="afff7">
    <w:name w:val="二级无"/>
    <w:basedOn w:val="a3"/>
    <w:qFormat/>
    <w:pPr>
      <w:spacing w:beforeLines="0" w:afterLines="0"/>
    </w:pPr>
    <w:rPr>
      <w:rFonts w:ascii="宋体" w:eastAsia="宋体"/>
    </w:rPr>
  </w:style>
  <w:style w:type="paragraph" w:customStyle="1" w:styleId="a8">
    <w:name w:val="注：（正文）"/>
    <w:basedOn w:val="a0"/>
    <w:next w:val="affd"/>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8">
    <w:name w:val="标准标志"/>
    <w:next w:val="aff2"/>
    <w:qFormat/>
    <w:pPr>
      <w:shd w:val="solid" w:color="FFFFFF" w:fill="FFFFFF"/>
      <w:spacing w:line="0" w:lineRule="atLeast"/>
      <w:jc w:val="right"/>
    </w:pPr>
    <w:rPr>
      <w:b/>
      <w:w w:val="170"/>
      <w:sz w:val="96"/>
      <w:szCs w:val="96"/>
    </w:rPr>
  </w:style>
  <w:style w:type="paragraph" w:customStyle="1" w:styleId="afff9">
    <w:name w:val="标准称谓"/>
    <w:next w:val="aff2"/>
    <w:qFormat/>
    <w:pPr>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qFormat/>
    <w:pPr>
      <w:spacing w:before="120"/>
      <w:ind w:left="221"/>
    </w:pPr>
    <w:rPr>
      <w:rFonts w:ascii="宋体"/>
      <w:sz w:val="18"/>
      <w:szCs w:val="18"/>
    </w:rPr>
  </w:style>
  <w:style w:type="paragraph" w:customStyle="1" w:styleId="afffb">
    <w:name w:val="标准书眉_偶数页"/>
    <w:basedOn w:val="afff4"/>
    <w:next w:val="aff2"/>
    <w:qFormat/>
    <w:pPr>
      <w:jc w:val="left"/>
    </w:pPr>
  </w:style>
  <w:style w:type="paragraph" w:customStyle="1" w:styleId="afffc">
    <w:name w:val="标准书眉一"/>
    <w:qFormat/>
    <w:pPr>
      <w:jc w:val="both"/>
    </w:pPr>
  </w:style>
  <w:style w:type="paragraph" w:customStyle="1" w:styleId="afffd">
    <w:name w:val="参考文献"/>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f2"/>
    <w:next w:val="affd"/>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发布部门"/>
    <w:next w:val="affd"/>
    <w:qFormat/>
    <w:pPr>
      <w:jc w:val="center"/>
    </w:pPr>
    <w:rPr>
      <w:rFonts w:ascii="宋体"/>
      <w:b/>
      <w:spacing w:val="20"/>
      <w:w w:val="135"/>
      <w:sz w:val="28"/>
    </w:rPr>
  </w:style>
  <w:style w:type="paragraph" w:customStyle="1" w:styleId="affff0">
    <w:name w:val="发布日期"/>
    <w:qFormat/>
    <w:rPr>
      <w:rFonts w:eastAsia="黑体"/>
      <w:sz w:val="28"/>
    </w:rPr>
  </w:style>
  <w:style w:type="paragraph" w:customStyle="1" w:styleId="affff1">
    <w:name w:val="封面标准代替信息"/>
    <w:qFormat/>
    <w:pPr>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2">
    <w:name w:val="封面标准名称"/>
    <w:qFormat/>
    <w:pPr>
      <w:widowControl w:val="0"/>
      <w:spacing w:line="680" w:lineRule="exact"/>
      <w:jc w:val="center"/>
      <w:textAlignment w:val="center"/>
    </w:pPr>
    <w:rPr>
      <w:rFonts w:ascii="黑体" w:eastAsia="黑体"/>
      <w:sz w:val="52"/>
    </w:rPr>
  </w:style>
  <w:style w:type="paragraph" w:customStyle="1" w:styleId="affff3">
    <w:name w:val="封面标准英文名称"/>
    <w:basedOn w:val="affff2"/>
    <w:qFormat/>
    <w:pPr>
      <w:spacing w:before="370" w:line="400" w:lineRule="exact"/>
    </w:pPr>
    <w:rPr>
      <w:rFonts w:ascii="Times New Roman"/>
      <w:sz w:val="28"/>
      <w:szCs w:val="28"/>
    </w:rPr>
  </w:style>
  <w:style w:type="paragraph" w:customStyle="1" w:styleId="affff4">
    <w:name w:val="封面一致性程度标识"/>
    <w:basedOn w:val="affff3"/>
    <w:qFormat/>
    <w:pPr>
      <w:spacing w:before="440"/>
    </w:pPr>
    <w:rPr>
      <w:rFonts w:ascii="宋体" w:eastAsia="宋体"/>
    </w:rPr>
  </w:style>
  <w:style w:type="paragraph" w:customStyle="1" w:styleId="affff5">
    <w:name w:val="封面标准文稿类别"/>
    <w:basedOn w:val="affff4"/>
    <w:qFormat/>
    <w:pPr>
      <w:spacing w:after="160" w:line="240" w:lineRule="auto"/>
    </w:pPr>
    <w:rPr>
      <w:sz w:val="24"/>
    </w:rPr>
  </w:style>
  <w:style w:type="paragraph" w:customStyle="1" w:styleId="affff6">
    <w:name w:val="封面标准文稿编辑信息"/>
    <w:basedOn w:val="affff5"/>
    <w:qFormat/>
    <w:pPr>
      <w:spacing w:before="180" w:line="180" w:lineRule="exact"/>
    </w:pPr>
    <w:rPr>
      <w:sz w:val="21"/>
    </w:rPr>
  </w:style>
  <w:style w:type="paragraph" w:customStyle="1" w:styleId="affff7">
    <w:name w:val="封面正文"/>
    <w:qFormat/>
    <w:pPr>
      <w:jc w:val="both"/>
    </w:pPr>
  </w:style>
  <w:style w:type="paragraph" w:customStyle="1" w:styleId="af8">
    <w:name w:val="附录标识"/>
    <w:basedOn w:val="aff2"/>
    <w:next w:val="affd"/>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8">
    <w:name w:val="附录标题"/>
    <w:basedOn w:val="affd"/>
    <w:next w:val="affd"/>
    <w:qFormat/>
    <w:pPr>
      <w:ind w:firstLineChars="0" w:firstLine="0"/>
      <w:jc w:val="center"/>
    </w:pPr>
    <w:rPr>
      <w:rFonts w:ascii="黑体" w:eastAsia="黑体"/>
    </w:rPr>
  </w:style>
  <w:style w:type="paragraph" w:customStyle="1" w:styleId="af4">
    <w:name w:val="附录表标号"/>
    <w:basedOn w:val="aff2"/>
    <w:next w:val="affd"/>
    <w:qFormat/>
    <w:pPr>
      <w:numPr>
        <w:numId w:val="12"/>
      </w:numPr>
      <w:spacing w:line="14" w:lineRule="exact"/>
      <w:ind w:left="811" w:hanging="448"/>
      <w:jc w:val="center"/>
      <w:outlineLvl w:val="0"/>
    </w:pPr>
    <w:rPr>
      <w:color w:val="FFFFFF"/>
    </w:rPr>
  </w:style>
  <w:style w:type="paragraph" w:customStyle="1" w:styleId="af5">
    <w:name w:val="附录表标题"/>
    <w:basedOn w:val="aff2"/>
    <w:next w:val="affd"/>
    <w:qFormat/>
    <w:pPr>
      <w:numPr>
        <w:ilvl w:val="1"/>
        <w:numId w:val="12"/>
      </w:numPr>
      <w:tabs>
        <w:tab w:val="left" w:pos="0"/>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d"/>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9">
    <w:name w:val="附录二级无"/>
    <w:basedOn w:val="afb"/>
    <w:qFormat/>
    <w:pPr>
      <w:tabs>
        <w:tab w:val="clear" w:pos="360"/>
      </w:tabs>
      <w:spacing w:beforeLines="0" w:afterLines="0"/>
    </w:pPr>
    <w:rPr>
      <w:rFonts w:ascii="宋体" w:eastAsia="宋体"/>
      <w:szCs w:val="21"/>
    </w:rPr>
  </w:style>
  <w:style w:type="paragraph" w:customStyle="1" w:styleId="affffa">
    <w:name w:val="附录公式"/>
    <w:basedOn w:val="affd"/>
    <w:next w:val="affd"/>
    <w:link w:val="Char2"/>
    <w:qFormat/>
  </w:style>
  <w:style w:type="paragraph" w:customStyle="1" w:styleId="affffb">
    <w:name w:val="附录公式编号制表符"/>
    <w:basedOn w:val="aff2"/>
    <w:next w:val="affd"/>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d"/>
    <w:qFormat/>
    <w:pPr>
      <w:numPr>
        <w:ilvl w:val="4"/>
      </w:numPr>
      <w:outlineLvl w:val="4"/>
    </w:pPr>
  </w:style>
  <w:style w:type="paragraph" w:customStyle="1" w:styleId="affffc">
    <w:name w:val="附录三级无"/>
    <w:basedOn w:val="afc"/>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tabs>
        <w:tab w:val="clear" w:pos="840"/>
        <w:tab w:val="left" w:pos="839"/>
      </w:tabs>
    </w:pPr>
    <w:rPr>
      <w:rFonts w:ascii="宋体"/>
      <w:sz w:val="21"/>
    </w:rPr>
  </w:style>
  <w:style w:type="paragraph" w:customStyle="1" w:styleId="afd">
    <w:name w:val="附录四级条标题"/>
    <w:basedOn w:val="afc"/>
    <w:next w:val="affd"/>
    <w:qFormat/>
    <w:pPr>
      <w:numPr>
        <w:ilvl w:val="5"/>
      </w:numPr>
      <w:outlineLvl w:val="5"/>
    </w:pPr>
  </w:style>
  <w:style w:type="paragraph" w:customStyle="1" w:styleId="affffd">
    <w:name w:val="附录四级无"/>
    <w:basedOn w:val="afd"/>
    <w:qFormat/>
    <w:pPr>
      <w:spacing w:beforeLines="0" w:afterLines="0"/>
    </w:pPr>
    <w:rPr>
      <w:rFonts w:ascii="宋体" w:eastAsia="宋体"/>
      <w:szCs w:val="21"/>
    </w:rPr>
  </w:style>
  <w:style w:type="paragraph" w:customStyle="1" w:styleId="a9">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d"/>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d"/>
    <w:qFormat/>
    <w:pPr>
      <w:numPr>
        <w:ilvl w:val="6"/>
      </w:numPr>
      <w:outlineLvl w:val="6"/>
    </w:pPr>
  </w:style>
  <w:style w:type="paragraph" w:customStyle="1" w:styleId="affffe">
    <w:name w:val="附录五级无"/>
    <w:basedOn w:val="afe"/>
    <w:qFormat/>
    <w:pPr>
      <w:spacing w:beforeLines="0" w:afterLines="0"/>
    </w:pPr>
    <w:rPr>
      <w:rFonts w:ascii="宋体" w:eastAsia="宋体"/>
      <w:szCs w:val="21"/>
    </w:rPr>
  </w:style>
  <w:style w:type="paragraph" w:customStyle="1" w:styleId="af9">
    <w:name w:val="附录章标题"/>
    <w:next w:val="affd"/>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d"/>
    <w:qFormat/>
    <w:pPr>
      <w:numPr>
        <w:ilvl w:val="2"/>
      </w:numPr>
      <w:autoSpaceDN w:val="0"/>
      <w:spacing w:beforeLines="50" w:afterLines="50"/>
      <w:outlineLvl w:val="2"/>
    </w:pPr>
  </w:style>
  <w:style w:type="paragraph" w:customStyle="1" w:styleId="afffff">
    <w:name w:val="附录一级无"/>
    <w:basedOn w:val="afa"/>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0">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1">
    <w:name w:val="列项说明数字编号"/>
    <w:qFormat/>
    <w:pPr>
      <w:ind w:leftChars="400" w:left="600" w:hangingChars="200" w:hanging="200"/>
    </w:pPr>
    <w:rPr>
      <w:rFonts w:ascii="宋体"/>
      <w:sz w:val="21"/>
    </w:rPr>
  </w:style>
  <w:style w:type="paragraph" w:customStyle="1" w:styleId="afffff2">
    <w:name w:val="目次、索引正文"/>
    <w:qFormat/>
    <w:pPr>
      <w:spacing w:line="320" w:lineRule="exact"/>
      <w:jc w:val="both"/>
    </w:pPr>
    <w:rPr>
      <w:rFonts w:ascii="宋体"/>
      <w:sz w:val="21"/>
    </w:rPr>
  </w:style>
  <w:style w:type="paragraph" w:customStyle="1" w:styleId="afffff3">
    <w:name w:val="其他标准标志"/>
    <w:basedOn w:val="afff8"/>
    <w:qFormat/>
    <w:rPr>
      <w:w w:val="130"/>
    </w:rPr>
  </w:style>
  <w:style w:type="paragraph" w:customStyle="1" w:styleId="afffff4">
    <w:name w:val="其他标准称谓"/>
    <w:next w:val="aff2"/>
    <w:qFormat/>
    <w:pPr>
      <w:spacing w:line="0" w:lineRule="atLeast"/>
      <w:jc w:val="distribute"/>
    </w:pPr>
    <w:rPr>
      <w:rFonts w:ascii="黑体" w:eastAsia="黑体" w:hAnsi="宋体"/>
      <w:spacing w:val="-40"/>
      <w:sz w:val="48"/>
      <w:szCs w:val="52"/>
    </w:rPr>
  </w:style>
  <w:style w:type="paragraph" w:customStyle="1" w:styleId="afffff5">
    <w:name w:val="其他发布部门"/>
    <w:basedOn w:val="affff"/>
    <w:qFormat/>
    <w:pPr>
      <w:spacing w:line="0" w:lineRule="atLeast"/>
    </w:pPr>
    <w:rPr>
      <w:rFonts w:ascii="黑体" w:eastAsia="黑体"/>
      <w:b w:val="0"/>
    </w:rPr>
  </w:style>
  <w:style w:type="paragraph" w:customStyle="1" w:styleId="afffff6">
    <w:name w:val="前言、引言标题"/>
    <w:next w:val="affd"/>
    <w:qFormat/>
    <w:pPr>
      <w:keepNext/>
      <w:pageBreakBefore/>
      <w:shd w:val="clear" w:color="FFFFFF" w:fill="FFFFFF"/>
      <w:spacing w:before="640" w:after="560"/>
      <w:jc w:val="center"/>
      <w:outlineLvl w:val="0"/>
    </w:pPr>
    <w:rPr>
      <w:rFonts w:ascii="黑体" w:eastAsia="黑体"/>
      <w:sz w:val="32"/>
    </w:rPr>
  </w:style>
  <w:style w:type="paragraph" w:customStyle="1" w:styleId="afffff7">
    <w:name w:val="三级无"/>
    <w:basedOn w:val="a4"/>
    <w:qFormat/>
    <w:pPr>
      <w:spacing w:beforeLines="0" w:afterLines="0"/>
    </w:pPr>
    <w:rPr>
      <w:rFonts w:ascii="宋体" w:eastAsia="宋体"/>
    </w:rPr>
  </w:style>
  <w:style w:type="paragraph" w:customStyle="1" w:styleId="afffff8">
    <w:name w:val="实施日期"/>
    <w:qFormat/>
    <w:pPr>
      <w:jc w:val="right"/>
    </w:pPr>
    <w:rPr>
      <w:rFonts w:eastAsia="黑体"/>
      <w:sz w:val="28"/>
    </w:rPr>
  </w:style>
  <w:style w:type="paragraph" w:customStyle="1" w:styleId="afffff9">
    <w:name w:val="示例后文字"/>
    <w:basedOn w:val="affd"/>
    <w:next w:val="affd"/>
    <w:qFormat/>
    <w:pPr>
      <w:ind w:firstLine="360"/>
    </w:pPr>
    <w:rPr>
      <w:sz w:val="18"/>
    </w:rPr>
  </w:style>
  <w:style w:type="paragraph" w:customStyle="1" w:styleId="afffffa">
    <w:name w:val="首示例"/>
    <w:next w:val="affd"/>
    <w:link w:val="Char3"/>
    <w:qFormat/>
    <w:pPr>
      <w:tabs>
        <w:tab w:val="left" w:pos="360"/>
      </w:tabs>
    </w:pPr>
    <w:rPr>
      <w:rFonts w:ascii="宋体" w:hAnsi="宋体"/>
      <w:kern w:val="2"/>
      <w:sz w:val="18"/>
      <w:szCs w:val="18"/>
    </w:rPr>
  </w:style>
  <w:style w:type="paragraph" w:customStyle="1" w:styleId="afffffb">
    <w:name w:val="四级无"/>
    <w:basedOn w:val="a5"/>
    <w:qFormat/>
    <w:pPr>
      <w:spacing w:beforeLines="0" w:afterLines="0"/>
    </w:pPr>
    <w:rPr>
      <w:rFonts w:ascii="宋体" w:eastAsia="宋体"/>
    </w:rPr>
  </w:style>
  <w:style w:type="paragraph" w:customStyle="1" w:styleId="afffffc">
    <w:name w:val="条文脚注"/>
    <w:basedOn w:val="ae"/>
    <w:qFormat/>
    <w:pPr>
      <w:numPr>
        <w:numId w:val="0"/>
      </w:numPr>
      <w:jc w:val="both"/>
    </w:pPr>
  </w:style>
  <w:style w:type="paragraph" w:customStyle="1" w:styleId="afffffd">
    <w:name w:val="图标脚注说明"/>
    <w:basedOn w:val="affd"/>
    <w:qFormat/>
    <w:pPr>
      <w:ind w:left="840" w:firstLineChars="0" w:hanging="420"/>
    </w:pPr>
    <w:rPr>
      <w:sz w:val="18"/>
      <w:szCs w:val="18"/>
    </w:rPr>
  </w:style>
  <w:style w:type="paragraph" w:customStyle="1" w:styleId="a7">
    <w:name w:val="图表脚注说明"/>
    <w:basedOn w:val="aff2"/>
    <w:qFormat/>
    <w:pPr>
      <w:numPr>
        <w:numId w:val="15"/>
      </w:numPr>
    </w:pPr>
    <w:rPr>
      <w:rFonts w:ascii="宋体"/>
      <w:sz w:val="18"/>
      <w:szCs w:val="18"/>
    </w:rPr>
  </w:style>
  <w:style w:type="paragraph" w:customStyle="1" w:styleId="afffffe">
    <w:name w:val="图的脚注"/>
    <w:next w:val="affd"/>
    <w:qFormat/>
    <w:pPr>
      <w:widowControl w:val="0"/>
      <w:ind w:leftChars="200" w:left="840" w:hangingChars="200" w:hanging="420"/>
      <w:jc w:val="both"/>
    </w:pPr>
    <w:rPr>
      <w:rFonts w:ascii="宋体"/>
      <w:sz w:val="18"/>
    </w:rPr>
  </w:style>
  <w:style w:type="paragraph" w:customStyle="1" w:styleId="affffff">
    <w:name w:val="文献分类号"/>
    <w:qFormat/>
    <w:pPr>
      <w:widowControl w:val="0"/>
      <w:textAlignment w:val="center"/>
    </w:pPr>
    <w:rPr>
      <w:rFonts w:ascii="黑体" w:eastAsia="黑体"/>
      <w:sz w:val="21"/>
      <w:szCs w:val="21"/>
    </w:rPr>
  </w:style>
  <w:style w:type="paragraph" w:customStyle="1" w:styleId="affffff0">
    <w:name w:val="五级无"/>
    <w:basedOn w:val="a6"/>
    <w:qFormat/>
    <w:pPr>
      <w:spacing w:beforeLines="0" w:afterLines="0"/>
    </w:pPr>
    <w:rPr>
      <w:rFonts w:ascii="宋体" w:eastAsia="宋体"/>
    </w:rPr>
  </w:style>
  <w:style w:type="paragraph" w:customStyle="1" w:styleId="affffff1">
    <w:name w:val="一级无"/>
    <w:basedOn w:val="a2"/>
    <w:qFormat/>
    <w:pPr>
      <w:spacing w:beforeLines="0" w:afterLines="0"/>
    </w:pPr>
    <w:rPr>
      <w:rFonts w:ascii="宋体" w:eastAsia="宋体"/>
    </w:rPr>
  </w:style>
  <w:style w:type="paragraph" w:customStyle="1" w:styleId="af7">
    <w:name w:val="正文表标题"/>
    <w:next w:val="affd"/>
    <w:qFormat/>
    <w:pPr>
      <w:numPr>
        <w:numId w:val="16"/>
      </w:numPr>
      <w:spacing w:beforeLines="50" w:afterLines="50"/>
      <w:jc w:val="center"/>
    </w:pPr>
    <w:rPr>
      <w:rFonts w:ascii="黑体" w:eastAsia="黑体"/>
      <w:sz w:val="21"/>
    </w:rPr>
  </w:style>
  <w:style w:type="paragraph" w:customStyle="1" w:styleId="affffff2">
    <w:name w:val="正文公式编号制表符"/>
    <w:basedOn w:val="affd"/>
    <w:next w:val="affd"/>
    <w:qFormat/>
    <w:pPr>
      <w:ind w:firstLineChars="0" w:firstLine="0"/>
    </w:pPr>
  </w:style>
  <w:style w:type="paragraph" w:customStyle="1" w:styleId="af2">
    <w:name w:val="正文图标题"/>
    <w:next w:val="affd"/>
    <w:qFormat/>
    <w:pPr>
      <w:numPr>
        <w:numId w:val="17"/>
      </w:numPr>
      <w:spacing w:beforeLines="50" w:afterLines="50"/>
      <w:jc w:val="center"/>
    </w:pPr>
    <w:rPr>
      <w:rFonts w:ascii="黑体" w:eastAsia="黑体"/>
      <w:sz w:val="21"/>
    </w:rPr>
  </w:style>
  <w:style w:type="paragraph" w:customStyle="1" w:styleId="affffff3">
    <w:name w:val="终结线"/>
    <w:basedOn w:val="aff2"/>
    <w:qFormat/>
  </w:style>
  <w:style w:type="paragraph" w:customStyle="1" w:styleId="affffff4">
    <w:name w:val="其他发布日期"/>
    <w:qFormat/>
    <w:rPr>
      <w:rFonts w:eastAsia="黑体"/>
      <w:sz w:val="28"/>
    </w:rPr>
  </w:style>
  <w:style w:type="paragraph" w:customStyle="1" w:styleId="affffff5">
    <w:name w:val="其他实施日期"/>
    <w:basedOn w:val="afffff8"/>
    <w:qFormat/>
  </w:style>
  <w:style w:type="paragraph" w:customStyle="1" w:styleId="22">
    <w:name w:val="封面标准名称2"/>
    <w:basedOn w:val="affff2"/>
    <w:qFormat/>
    <w:pPr>
      <w:spacing w:beforeLines="630"/>
    </w:pPr>
  </w:style>
  <w:style w:type="paragraph" w:customStyle="1" w:styleId="23">
    <w:name w:val="封面标准英文名称2"/>
    <w:basedOn w:val="affff3"/>
    <w:qFormat/>
  </w:style>
  <w:style w:type="paragraph" w:customStyle="1" w:styleId="24">
    <w:name w:val="封面一致性程度标识2"/>
    <w:basedOn w:val="affff4"/>
    <w:qFormat/>
  </w:style>
  <w:style w:type="paragraph" w:customStyle="1" w:styleId="25">
    <w:name w:val="封面标准文稿类别2"/>
    <w:basedOn w:val="affff5"/>
    <w:qFormat/>
  </w:style>
  <w:style w:type="paragraph" w:customStyle="1" w:styleId="26">
    <w:name w:val="封面标准文稿编辑信息2"/>
    <w:basedOn w:val="affff6"/>
    <w:qFormat/>
  </w:style>
  <w:style w:type="paragraph" w:customStyle="1" w:styleId="affffff6">
    <w:name w:val="标准名称"/>
    <w:basedOn w:val="afff5"/>
    <w:link w:val="Char4"/>
    <w:qFormat/>
  </w:style>
  <w:style w:type="character" w:customStyle="1" w:styleId="Char0">
    <w:name w:val="段 Char"/>
    <w:link w:val="affd"/>
    <w:qFormat/>
    <w:rPr>
      <w:rFonts w:ascii="宋体"/>
      <w:sz w:val="21"/>
      <w:lang w:val="en-US" w:eastAsia="zh-CN" w:bidi="ar-SA"/>
    </w:rPr>
  </w:style>
  <w:style w:type="character" w:customStyle="1" w:styleId="affffff7">
    <w:name w:val="发布"/>
    <w:qFormat/>
    <w:rPr>
      <w:rFonts w:ascii="黑体" w:eastAsia="黑体"/>
      <w:spacing w:val="85"/>
      <w:w w:val="100"/>
      <w:position w:val="3"/>
      <w:sz w:val="28"/>
      <w:szCs w:val="28"/>
    </w:rPr>
  </w:style>
  <w:style w:type="character" w:customStyle="1" w:styleId="Char2">
    <w:name w:val="附录公式 Char"/>
    <w:link w:val="affffa"/>
    <w:qFormat/>
    <w:rPr>
      <w:rFonts w:ascii="宋体"/>
      <w:sz w:val="21"/>
      <w:lang w:val="en-US" w:eastAsia="zh-CN" w:bidi="ar-SA"/>
    </w:rPr>
  </w:style>
  <w:style w:type="character" w:customStyle="1" w:styleId="Char3">
    <w:name w:val="首示例 Char"/>
    <w:link w:val="afffffa"/>
    <w:qFormat/>
    <w:rPr>
      <w:rFonts w:ascii="宋体" w:hAnsi="宋体"/>
      <w:kern w:val="2"/>
      <w:sz w:val="18"/>
      <w:szCs w:val="18"/>
    </w:rPr>
  </w:style>
  <w:style w:type="character" w:customStyle="1" w:styleId="12">
    <w:name w:val="占位符文本1"/>
    <w:uiPriority w:val="99"/>
    <w:semiHidden/>
    <w:qFormat/>
    <w:rPr>
      <w:color w:val="808080"/>
    </w:rPr>
  </w:style>
  <w:style w:type="character" w:customStyle="1" w:styleId="Char1">
    <w:name w:val="目次、标准名称标题 Char"/>
    <w:link w:val="afff5"/>
    <w:qFormat/>
    <w:rPr>
      <w:rFonts w:ascii="黑体" w:eastAsia="黑体"/>
      <w:sz w:val="32"/>
      <w:shd w:val="clear" w:color="FFFFFF" w:fill="FFFFFF"/>
    </w:rPr>
  </w:style>
  <w:style w:type="character" w:customStyle="1" w:styleId="Char4">
    <w:name w:val="标准名称 Char"/>
    <w:link w:val="affffff6"/>
    <w:qFormat/>
    <w:rPr>
      <w:rFonts w:ascii="黑体" w:eastAsia="黑体"/>
      <w:sz w:val="32"/>
      <w:shd w:val="clear" w:color="FFFFFF" w:fill="FFFFFF"/>
    </w:rPr>
  </w:style>
  <w:style w:type="character" w:customStyle="1" w:styleId="Char">
    <w:name w:val="批注框文本 Char"/>
    <w:link w:val="aff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757</Words>
  <Characters>4316</Characters>
  <Application>Microsoft Office Word</Application>
  <DocSecurity>0</DocSecurity>
  <Lines>35</Lines>
  <Paragraphs>10</Paragraphs>
  <ScaleCrop>false</ScaleCrop>
  <Company>zle</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cxk</cp:lastModifiedBy>
  <cp:revision>2</cp:revision>
  <dcterms:created xsi:type="dcterms:W3CDTF">2022-01-20T07:24:00Z</dcterms:created>
  <dcterms:modified xsi:type="dcterms:W3CDTF">2022-09-26T07:42:00Z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6FB2350B10654B8DB9B64F877F8F5987</vt:lpwstr>
  </property>
</Properties>
</file>